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30AC6" w14:textId="77777777" w:rsidR="004F0FE9" w:rsidRDefault="00E177DD" w:rsidP="003A17DE">
      <w:pPr>
        <w:spacing w:after="0" w:line="360" w:lineRule="auto"/>
        <w:jc w:val="center"/>
        <w:rPr>
          <w:rFonts w:asciiTheme="minorHAnsi" w:hAnsiTheme="minorHAnsi" w:cstheme="minorHAnsi"/>
          <w:b/>
          <w:bCs/>
          <w:sz w:val="32"/>
          <w:szCs w:val="28"/>
        </w:rPr>
      </w:pPr>
      <w:bookmarkStart w:id="0" w:name="_GoBack"/>
      <w:bookmarkEnd w:id="0"/>
      <w:r w:rsidRPr="004F0FE9">
        <w:rPr>
          <w:rFonts w:asciiTheme="minorHAnsi" w:hAnsiTheme="minorHAnsi" w:cstheme="minorHAnsi"/>
          <w:b/>
          <w:bCs/>
          <w:sz w:val="32"/>
          <w:szCs w:val="28"/>
        </w:rPr>
        <w:t xml:space="preserve">President’s Address </w:t>
      </w:r>
      <w:r w:rsidR="004F0FE9">
        <w:rPr>
          <w:rFonts w:asciiTheme="minorHAnsi" w:hAnsiTheme="minorHAnsi" w:cstheme="minorHAnsi"/>
          <w:b/>
          <w:bCs/>
          <w:sz w:val="32"/>
          <w:szCs w:val="28"/>
        </w:rPr>
        <w:t>– TUI Annual Congress 2017</w:t>
      </w:r>
    </w:p>
    <w:p w14:paraId="5821091F" w14:textId="77777777" w:rsidR="00E177DD" w:rsidRPr="004F0FE9" w:rsidRDefault="00E177DD" w:rsidP="003A17DE">
      <w:pPr>
        <w:spacing w:after="0" w:line="360" w:lineRule="auto"/>
        <w:jc w:val="center"/>
        <w:rPr>
          <w:rFonts w:asciiTheme="minorHAnsi" w:hAnsiTheme="minorHAnsi" w:cstheme="minorHAnsi"/>
          <w:b/>
          <w:bCs/>
          <w:sz w:val="32"/>
          <w:szCs w:val="28"/>
        </w:rPr>
      </w:pPr>
      <w:r w:rsidRPr="004F0FE9">
        <w:rPr>
          <w:rFonts w:asciiTheme="minorHAnsi" w:hAnsiTheme="minorHAnsi" w:cstheme="minorHAnsi"/>
          <w:b/>
          <w:bCs/>
          <w:sz w:val="32"/>
          <w:szCs w:val="28"/>
        </w:rPr>
        <w:t>Tuesday</w:t>
      </w:r>
      <w:r w:rsidR="004F0FE9">
        <w:rPr>
          <w:rFonts w:asciiTheme="minorHAnsi" w:hAnsiTheme="minorHAnsi" w:cstheme="minorHAnsi"/>
          <w:b/>
          <w:bCs/>
          <w:sz w:val="32"/>
          <w:szCs w:val="28"/>
        </w:rPr>
        <w:t xml:space="preserve"> 18</w:t>
      </w:r>
      <w:r w:rsidR="004F0FE9" w:rsidRPr="004F0FE9">
        <w:rPr>
          <w:rFonts w:asciiTheme="minorHAnsi" w:hAnsiTheme="minorHAnsi" w:cstheme="minorHAnsi"/>
          <w:b/>
          <w:bCs/>
          <w:sz w:val="32"/>
          <w:szCs w:val="28"/>
          <w:vertAlign w:val="superscript"/>
        </w:rPr>
        <w:t>th</w:t>
      </w:r>
      <w:r w:rsidR="004F0FE9">
        <w:rPr>
          <w:rFonts w:asciiTheme="minorHAnsi" w:hAnsiTheme="minorHAnsi" w:cstheme="minorHAnsi"/>
          <w:b/>
          <w:bCs/>
          <w:sz w:val="32"/>
          <w:szCs w:val="28"/>
        </w:rPr>
        <w:t xml:space="preserve"> April 2017</w:t>
      </w:r>
    </w:p>
    <w:p w14:paraId="0667D723" w14:textId="77777777" w:rsidR="00E177DD" w:rsidRPr="004F0FE9" w:rsidRDefault="00E177DD" w:rsidP="003A17DE">
      <w:pPr>
        <w:spacing w:after="0" w:line="360" w:lineRule="auto"/>
        <w:rPr>
          <w:rFonts w:asciiTheme="minorHAnsi" w:hAnsiTheme="minorHAnsi" w:cstheme="minorHAnsi"/>
          <w:sz w:val="28"/>
          <w:szCs w:val="28"/>
        </w:rPr>
      </w:pPr>
    </w:p>
    <w:p w14:paraId="58B50A44" w14:textId="77777777" w:rsidR="00E177DD"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A chairde, is mór an onóir dom a bheith anseo inniu in éineacht libh mar Uachtarán ar Aontas Múinteoirí Éireann. </w:t>
      </w:r>
    </w:p>
    <w:p w14:paraId="3457C784" w14:textId="77777777" w:rsidR="00E177DD" w:rsidRPr="005E39FC" w:rsidRDefault="00E177DD" w:rsidP="005E39FC">
      <w:pPr>
        <w:spacing w:after="0" w:line="360" w:lineRule="auto"/>
        <w:rPr>
          <w:rFonts w:asciiTheme="minorHAnsi" w:hAnsiTheme="minorHAnsi" w:cstheme="minorHAnsi"/>
          <w:sz w:val="28"/>
          <w:szCs w:val="28"/>
        </w:rPr>
      </w:pPr>
    </w:p>
    <w:p w14:paraId="268DF39D" w14:textId="77777777" w:rsidR="00E177DD"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Colleagues – fellow members of the Teachers’ Union of Ireland - friends and distinguished guests, I am honoured as Presiden</w:t>
      </w:r>
      <w:r w:rsidR="00041CD2" w:rsidRPr="005E39FC">
        <w:rPr>
          <w:rFonts w:asciiTheme="minorHAnsi" w:hAnsiTheme="minorHAnsi" w:cstheme="minorHAnsi"/>
          <w:sz w:val="28"/>
          <w:szCs w:val="28"/>
        </w:rPr>
        <w:t>t of the TUI to address you at</w:t>
      </w:r>
      <w:r w:rsidRPr="005E39FC">
        <w:rPr>
          <w:rFonts w:asciiTheme="minorHAnsi" w:hAnsiTheme="minorHAnsi" w:cstheme="minorHAnsi"/>
          <w:sz w:val="28"/>
          <w:szCs w:val="28"/>
        </w:rPr>
        <w:t xml:space="preserve"> this Annual Congress which, as you are well aware, is taking place at a critical time for education in Ireland across all sectors. </w:t>
      </w:r>
    </w:p>
    <w:p w14:paraId="2EC78DA7" w14:textId="77777777" w:rsidR="00E177DD" w:rsidRPr="005E39FC" w:rsidRDefault="00E177DD" w:rsidP="005E39FC">
      <w:pPr>
        <w:spacing w:after="0" w:line="360" w:lineRule="auto"/>
        <w:rPr>
          <w:rFonts w:asciiTheme="minorHAnsi" w:hAnsiTheme="minorHAnsi" w:cstheme="minorHAnsi"/>
          <w:sz w:val="28"/>
          <w:szCs w:val="28"/>
        </w:rPr>
      </w:pPr>
    </w:p>
    <w:p w14:paraId="3891FB50" w14:textId="77777777" w:rsidR="00E177DD" w:rsidRPr="005E39FC" w:rsidRDefault="00E177DD" w:rsidP="005E39FC">
      <w:pPr>
        <w:spacing w:after="0" w:line="360" w:lineRule="auto"/>
        <w:rPr>
          <w:rFonts w:asciiTheme="minorHAnsi" w:hAnsiTheme="minorHAnsi" w:cstheme="minorHAnsi"/>
          <w:b/>
          <w:sz w:val="28"/>
          <w:szCs w:val="28"/>
        </w:rPr>
      </w:pPr>
      <w:r w:rsidRPr="005E39FC">
        <w:rPr>
          <w:rFonts w:asciiTheme="minorHAnsi" w:hAnsiTheme="minorHAnsi" w:cstheme="minorHAnsi"/>
          <w:b/>
          <w:sz w:val="28"/>
          <w:szCs w:val="28"/>
        </w:rPr>
        <w:t>May 2016 agreement – prelude and since</w:t>
      </w:r>
      <w:r w:rsidR="004F0FE9" w:rsidRPr="005E39FC">
        <w:rPr>
          <w:rFonts w:asciiTheme="minorHAnsi" w:hAnsiTheme="minorHAnsi" w:cstheme="minorHAnsi"/>
          <w:b/>
          <w:sz w:val="28"/>
          <w:szCs w:val="28"/>
        </w:rPr>
        <w:t xml:space="preserve"> - </w:t>
      </w:r>
      <w:r w:rsidRPr="005E39FC">
        <w:rPr>
          <w:rFonts w:asciiTheme="minorHAnsi" w:hAnsiTheme="minorHAnsi" w:cstheme="minorHAnsi"/>
          <w:b/>
          <w:sz w:val="28"/>
          <w:szCs w:val="28"/>
        </w:rPr>
        <w:t xml:space="preserve">Key issues </w:t>
      </w:r>
    </w:p>
    <w:p w14:paraId="5362F604" w14:textId="69515396" w:rsidR="00E177DD"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The TUI, colleagues, is a campaigning union motivated by a commitment to our society and our profession.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In the past year</w:t>
      </w:r>
      <w:r w:rsidR="003A17DE" w:rsidRPr="005E39FC">
        <w:rPr>
          <w:rFonts w:asciiTheme="minorHAnsi" w:hAnsiTheme="minorHAnsi" w:cstheme="minorHAnsi"/>
          <w:sz w:val="28"/>
          <w:szCs w:val="28"/>
        </w:rPr>
        <w:t>,</w:t>
      </w:r>
      <w:r w:rsidRPr="005E39FC">
        <w:rPr>
          <w:rFonts w:asciiTheme="minorHAnsi" w:hAnsiTheme="minorHAnsi" w:cstheme="minorHAnsi"/>
          <w:sz w:val="28"/>
          <w:szCs w:val="28"/>
        </w:rPr>
        <w:t xml:space="preserve"> we have continued the strategic approach developed over the previous years.  The strategy, endorsed by TUI members in ballots, has entailed </w:t>
      </w:r>
      <w:r w:rsidR="00DD568D" w:rsidRPr="005E39FC">
        <w:rPr>
          <w:rFonts w:asciiTheme="minorHAnsi" w:hAnsiTheme="minorHAnsi" w:cstheme="minorHAnsi"/>
          <w:sz w:val="28"/>
          <w:szCs w:val="28"/>
        </w:rPr>
        <w:t>using</w:t>
      </w:r>
      <w:r w:rsidRPr="005E39FC">
        <w:rPr>
          <w:rFonts w:asciiTheme="minorHAnsi" w:hAnsiTheme="minorHAnsi" w:cstheme="minorHAnsi"/>
          <w:sz w:val="28"/>
          <w:szCs w:val="28"/>
        </w:rPr>
        <w:t xml:space="preserve"> mandates for industrial action on key issues to secure meaningful negotiations with the Department of Education and Skills.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Through these intensive, ongoing negotiations, considerable progress was made in </w:t>
      </w:r>
      <w:r w:rsidR="00FC3377" w:rsidRPr="005E39FC">
        <w:rPr>
          <w:rFonts w:asciiTheme="minorHAnsi" w:hAnsiTheme="minorHAnsi" w:cstheme="minorHAnsi"/>
          <w:sz w:val="28"/>
          <w:szCs w:val="28"/>
        </w:rPr>
        <w:t>2016,</w:t>
      </w:r>
      <w:r w:rsidRPr="005E39FC">
        <w:rPr>
          <w:rFonts w:asciiTheme="minorHAnsi" w:hAnsiTheme="minorHAnsi" w:cstheme="minorHAnsi"/>
          <w:sz w:val="28"/>
          <w:szCs w:val="28"/>
        </w:rPr>
        <w:t xml:space="preserve"> and since, on the key issues identified by members, in the form of significant gains across all the sectors that we represent.  </w:t>
      </w:r>
    </w:p>
    <w:p w14:paraId="0C8930AE" w14:textId="77777777" w:rsidR="005E39FC" w:rsidRPr="005E39FC" w:rsidRDefault="005E39FC" w:rsidP="005E39FC">
      <w:pPr>
        <w:spacing w:after="0" w:line="360" w:lineRule="auto"/>
        <w:rPr>
          <w:rFonts w:asciiTheme="minorHAnsi" w:hAnsiTheme="minorHAnsi" w:cstheme="minorHAnsi"/>
          <w:sz w:val="28"/>
          <w:szCs w:val="28"/>
        </w:rPr>
      </w:pPr>
    </w:p>
    <w:p w14:paraId="01F9096E" w14:textId="67183A36" w:rsidR="00E177DD" w:rsidRPr="005E39FC" w:rsidRDefault="00A553C3" w:rsidP="005E39FC">
      <w:pPr>
        <w:spacing w:after="0" w:line="360" w:lineRule="auto"/>
        <w:rPr>
          <w:rFonts w:asciiTheme="minorHAnsi" w:hAnsiTheme="minorHAnsi" w:cstheme="minorHAnsi"/>
          <w:sz w:val="28"/>
          <w:szCs w:val="28"/>
        </w:rPr>
      </w:pPr>
      <w:r w:rsidRPr="005E39FC">
        <w:rPr>
          <w:rFonts w:asciiTheme="minorHAnsi" w:hAnsiTheme="minorHAnsi" w:cs="Calibri"/>
          <w:sz w:val="28"/>
          <w:szCs w:val="28"/>
          <w:lang w:val="en-US"/>
        </w:rPr>
        <w:t>In every case</w:t>
      </w:r>
      <w:r w:rsidR="000D12E6">
        <w:rPr>
          <w:rFonts w:asciiTheme="minorHAnsi" w:hAnsiTheme="minorHAnsi" w:cs="Calibri"/>
          <w:sz w:val="28"/>
          <w:szCs w:val="28"/>
          <w:lang w:val="en-US"/>
        </w:rPr>
        <w:t>,</w:t>
      </w:r>
      <w:r w:rsidRPr="005E39FC">
        <w:rPr>
          <w:rFonts w:asciiTheme="minorHAnsi" w:hAnsiTheme="minorHAnsi" w:cs="Calibri"/>
          <w:sz w:val="28"/>
          <w:szCs w:val="28"/>
          <w:lang w:val="en-US"/>
        </w:rPr>
        <w:t xml:space="preserve"> we have advanced, as far as it could possibly be advanced, the particular issue at that moment.</w:t>
      </w:r>
      <w:r w:rsidRPr="005E39FC">
        <w:rPr>
          <w:rFonts w:asciiTheme="minorHAnsi" w:hAnsiTheme="minorHAnsi" w:cstheme="minorHAnsi"/>
          <w:sz w:val="28"/>
          <w:szCs w:val="28"/>
        </w:rPr>
        <w:t xml:space="preserve">  </w:t>
      </w:r>
      <w:r w:rsidR="00E177DD" w:rsidRPr="005E39FC">
        <w:rPr>
          <w:rFonts w:asciiTheme="minorHAnsi" w:hAnsiTheme="minorHAnsi" w:cstheme="minorHAnsi"/>
          <w:sz w:val="28"/>
          <w:szCs w:val="28"/>
        </w:rPr>
        <w:t xml:space="preserve">At all times, our approach was informed by the daily, practical realities of teaching and lecturing as outlined by you, our members, through the union’s various structures and fora, including Annual Congress. </w:t>
      </w:r>
    </w:p>
    <w:p w14:paraId="0090A35C" w14:textId="6C1DAF23" w:rsidR="00E177DD"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lastRenderedPageBreak/>
        <w:t>Of course, as much as we would all like it to be otherwise, the reality always is</w:t>
      </w:r>
      <w:r w:rsidR="00041CD2" w:rsidRPr="005E39FC">
        <w:rPr>
          <w:rFonts w:asciiTheme="minorHAnsi" w:hAnsiTheme="minorHAnsi" w:cstheme="minorHAnsi"/>
          <w:sz w:val="28"/>
          <w:szCs w:val="28"/>
        </w:rPr>
        <w:t>,</w:t>
      </w:r>
      <w:r w:rsidRPr="005E39FC">
        <w:rPr>
          <w:rFonts w:asciiTheme="minorHAnsi" w:hAnsiTheme="minorHAnsi" w:cstheme="minorHAnsi"/>
          <w:sz w:val="28"/>
          <w:szCs w:val="28"/>
        </w:rPr>
        <w:t xml:space="preserve"> that not everything can be achieved immediately. </w:t>
      </w:r>
      <w:r w:rsidR="00A553C3" w:rsidRPr="005E39FC">
        <w:rPr>
          <w:rFonts w:asciiTheme="minorHAnsi" w:hAnsiTheme="minorHAnsi" w:cstheme="minorHAnsi"/>
          <w:sz w:val="28"/>
          <w:szCs w:val="28"/>
        </w:rPr>
        <w:t xml:space="preserve"> </w:t>
      </w:r>
      <w:r w:rsidR="00A553C3" w:rsidRPr="005E39FC">
        <w:rPr>
          <w:rFonts w:asciiTheme="minorHAnsi" w:hAnsiTheme="minorHAnsi" w:cs="Calibri"/>
          <w:sz w:val="28"/>
          <w:szCs w:val="28"/>
          <w:lang w:val="en-US"/>
        </w:rPr>
        <w:t>Progress is incremental: we start at base camp, gain one foothold then the next, with the summit our final objective.</w:t>
      </w:r>
      <w:r w:rsidR="00A553C3" w:rsidRPr="005E39FC">
        <w:rPr>
          <w:rFonts w:asciiTheme="minorHAnsi" w:hAnsiTheme="minorHAnsi" w:cstheme="minorHAnsi"/>
          <w:sz w:val="28"/>
          <w:szCs w:val="28"/>
        </w:rPr>
        <w:t xml:space="preserve">  </w:t>
      </w:r>
      <w:r w:rsidRPr="005E39FC">
        <w:rPr>
          <w:rFonts w:asciiTheme="minorHAnsi" w:hAnsiTheme="minorHAnsi" w:cstheme="minorHAnsi"/>
          <w:sz w:val="28"/>
          <w:szCs w:val="28"/>
        </w:rPr>
        <w:t>Nevertheless, colleagues, the incremental progress we have made is real, tangible progress, providing increases in pay and improvements in conditions, making a difference to the lives and circumstances of members.</w:t>
      </w:r>
    </w:p>
    <w:p w14:paraId="47D7BB17" w14:textId="77777777" w:rsidR="00E177DD" w:rsidRPr="005E39FC" w:rsidRDefault="00E177DD" w:rsidP="005E39FC">
      <w:pPr>
        <w:spacing w:after="0" w:line="360" w:lineRule="auto"/>
        <w:rPr>
          <w:rFonts w:asciiTheme="minorHAnsi" w:hAnsiTheme="minorHAnsi" w:cstheme="minorHAnsi"/>
          <w:sz w:val="28"/>
          <w:szCs w:val="28"/>
        </w:rPr>
      </w:pPr>
    </w:p>
    <w:p w14:paraId="3A3143D0" w14:textId="6CCCBFA0" w:rsidR="00E177DD" w:rsidRPr="005E39FC" w:rsidRDefault="000D12E6" w:rsidP="005E39FC">
      <w:pPr>
        <w:spacing w:after="0" w:line="360" w:lineRule="auto"/>
        <w:rPr>
          <w:rFonts w:asciiTheme="minorHAnsi" w:hAnsiTheme="minorHAnsi" w:cstheme="minorHAnsi"/>
          <w:sz w:val="28"/>
          <w:szCs w:val="28"/>
        </w:rPr>
      </w:pPr>
      <w:r>
        <w:rPr>
          <w:rFonts w:asciiTheme="minorHAnsi" w:hAnsiTheme="minorHAnsi" w:cstheme="minorHAnsi"/>
          <w:sz w:val="28"/>
          <w:szCs w:val="28"/>
        </w:rPr>
        <w:t>I</w:t>
      </w:r>
      <w:r w:rsidR="00E177DD" w:rsidRPr="005E39FC">
        <w:rPr>
          <w:rFonts w:asciiTheme="minorHAnsi" w:hAnsiTheme="minorHAnsi" w:cstheme="minorHAnsi"/>
          <w:sz w:val="28"/>
          <w:szCs w:val="28"/>
        </w:rPr>
        <w:t xml:space="preserve">nstead of mandating this incremental approach, the Union </w:t>
      </w:r>
      <w:r w:rsidR="00FD1064" w:rsidRPr="005E39FC">
        <w:rPr>
          <w:rFonts w:asciiTheme="minorHAnsi" w:hAnsiTheme="minorHAnsi" w:cstheme="minorHAnsi"/>
          <w:sz w:val="28"/>
          <w:szCs w:val="28"/>
        </w:rPr>
        <w:t xml:space="preserve">could have </w:t>
      </w:r>
      <w:r w:rsidR="00E177DD" w:rsidRPr="005E39FC">
        <w:rPr>
          <w:rFonts w:asciiTheme="minorHAnsi" w:hAnsiTheme="minorHAnsi" w:cstheme="minorHAnsi"/>
          <w:sz w:val="28"/>
          <w:szCs w:val="28"/>
        </w:rPr>
        <w:t>chosen to be absolutist</w:t>
      </w:r>
      <w:r w:rsidR="00FD1064" w:rsidRPr="005E39FC">
        <w:rPr>
          <w:rFonts w:asciiTheme="minorHAnsi" w:hAnsiTheme="minorHAnsi" w:cstheme="minorHAnsi"/>
          <w:sz w:val="28"/>
          <w:szCs w:val="28"/>
        </w:rPr>
        <w:t>.  We could have said</w:t>
      </w:r>
      <w:r w:rsidR="00E177DD" w:rsidRPr="005E39FC">
        <w:rPr>
          <w:rFonts w:asciiTheme="minorHAnsi" w:hAnsiTheme="minorHAnsi" w:cstheme="minorHAnsi"/>
          <w:sz w:val="28"/>
          <w:szCs w:val="28"/>
        </w:rPr>
        <w:t xml:space="preserve"> that unless everything was achieved, </w:t>
      </w:r>
      <w:r w:rsidR="00FD1064" w:rsidRPr="005E39FC">
        <w:rPr>
          <w:rFonts w:asciiTheme="minorHAnsi" w:hAnsiTheme="minorHAnsi" w:cstheme="minorHAnsi"/>
          <w:sz w:val="28"/>
          <w:szCs w:val="28"/>
        </w:rPr>
        <w:t xml:space="preserve">nothing was achieved.  We could have </w:t>
      </w:r>
      <w:r w:rsidR="00E177DD" w:rsidRPr="005E39FC">
        <w:rPr>
          <w:rFonts w:asciiTheme="minorHAnsi" w:hAnsiTheme="minorHAnsi" w:cstheme="minorHAnsi"/>
          <w:sz w:val="28"/>
          <w:szCs w:val="28"/>
        </w:rPr>
        <w:t>remain</w:t>
      </w:r>
      <w:r w:rsidR="00FD1064" w:rsidRPr="005E39FC">
        <w:rPr>
          <w:rFonts w:asciiTheme="minorHAnsi" w:hAnsiTheme="minorHAnsi" w:cstheme="minorHAnsi"/>
          <w:sz w:val="28"/>
          <w:szCs w:val="28"/>
        </w:rPr>
        <w:t>ed</w:t>
      </w:r>
      <w:r w:rsidR="00E177DD" w:rsidRPr="005E39FC">
        <w:rPr>
          <w:rFonts w:asciiTheme="minorHAnsi" w:hAnsiTheme="minorHAnsi" w:cstheme="minorHAnsi"/>
          <w:sz w:val="28"/>
          <w:szCs w:val="28"/>
        </w:rPr>
        <w:t xml:space="preserve"> outside the tent</w:t>
      </w:r>
      <w:r w:rsidR="00FD1064" w:rsidRPr="005E39FC">
        <w:rPr>
          <w:rFonts w:asciiTheme="minorHAnsi" w:hAnsiTheme="minorHAnsi" w:cstheme="minorHAnsi"/>
          <w:sz w:val="28"/>
          <w:szCs w:val="28"/>
        </w:rPr>
        <w:t xml:space="preserve">.  If we did, </w:t>
      </w:r>
      <w:r w:rsidR="00E177DD" w:rsidRPr="005E39FC">
        <w:rPr>
          <w:rFonts w:asciiTheme="minorHAnsi" w:hAnsiTheme="minorHAnsi" w:cstheme="minorHAnsi"/>
          <w:sz w:val="28"/>
          <w:szCs w:val="28"/>
        </w:rPr>
        <w:t xml:space="preserve">members would not now be in a position to benefit from the following gains and protections. </w:t>
      </w:r>
    </w:p>
    <w:p w14:paraId="0F035B6E" w14:textId="77777777" w:rsidR="00E177DD" w:rsidRPr="005E39FC" w:rsidRDefault="00E177DD" w:rsidP="005E39FC">
      <w:pPr>
        <w:spacing w:after="0" w:line="360" w:lineRule="auto"/>
        <w:rPr>
          <w:rFonts w:asciiTheme="minorHAnsi" w:hAnsiTheme="minorHAnsi" w:cstheme="minorHAnsi"/>
          <w:i/>
          <w:sz w:val="28"/>
          <w:szCs w:val="28"/>
        </w:rPr>
      </w:pPr>
    </w:p>
    <w:p w14:paraId="0ED74EC6" w14:textId="77777777" w:rsidR="00E177DD" w:rsidRPr="005E39FC" w:rsidRDefault="00E177DD" w:rsidP="005E39FC">
      <w:pPr>
        <w:pStyle w:val="ListParagraph"/>
        <w:numPr>
          <w:ilvl w:val="0"/>
          <w:numId w:val="1"/>
        </w:num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Reinstatement of the value of the Honours Primary degree allowance </w:t>
      </w:r>
      <w:r w:rsidRPr="005E39FC">
        <w:rPr>
          <w:rFonts w:asciiTheme="minorHAnsi" w:hAnsiTheme="minorHAnsi" w:cstheme="minorHAnsi"/>
          <w:i/>
          <w:sz w:val="28"/>
          <w:szCs w:val="28"/>
        </w:rPr>
        <w:t>(By 1/1/18 the starting salary of a new entrant to teaching will have increased by 15% compared to 18 months previously)</w:t>
      </w:r>
      <w:r w:rsidRPr="005E39FC">
        <w:rPr>
          <w:rFonts w:asciiTheme="minorHAnsi" w:hAnsiTheme="minorHAnsi" w:cstheme="minorHAnsi"/>
          <w:sz w:val="28"/>
          <w:szCs w:val="28"/>
        </w:rPr>
        <w:t xml:space="preserve"> </w:t>
      </w:r>
    </w:p>
    <w:p w14:paraId="74F5C42A" w14:textId="77777777" w:rsidR="00E177DD" w:rsidRPr="005E39FC" w:rsidRDefault="00E177DD" w:rsidP="005E39FC">
      <w:pPr>
        <w:pStyle w:val="ListParagraph"/>
        <w:spacing w:after="0" w:line="360" w:lineRule="auto"/>
        <w:rPr>
          <w:rFonts w:asciiTheme="minorHAnsi" w:hAnsiTheme="minorHAnsi" w:cstheme="minorHAnsi"/>
          <w:sz w:val="28"/>
          <w:szCs w:val="28"/>
        </w:rPr>
      </w:pPr>
    </w:p>
    <w:p w14:paraId="13736EFB" w14:textId="24D39D9A" w:rsidR="00E177DD" w:rsidRPr="005E39FC" w:rsidRDefault="00FD1064" w:rsidP="005E39FC">
      <w:pPr>
        <w:pStyle w:val="ListParagraph"/>
        <w:numPr>
          <w:ilvl w:val="0"/>
          <w:numId w:val="1"/>
        </w:num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A CID –</w:t>
      </w:r>
      <w:r w:rsidR="00E177DD" w:rsidRPr="005E39FC">
        <w:rPr>
          <w:rFonts w:asciiTheme="minorHAnsi" w:hAnsiTheme="minorHAnsi" w:cstheme="minorHAnsi"/>
          <w:sz w:val="28"/>
          <w:szCs w:val="28"/>
        </w:rPr>
        <w:t xml:space="preserve">after two years for teachers and lecturers. </w:t>
      </w:r>
      <w:r w:rsidR="00041CD2" w:rsidRPr="005E39FC">
        <w:rPr>
          <w:rFonts w:asciiTheme="minorHAnsi" w:hAnsiTheme="minorHAnsi" w:cstheme="minorHAnsi"/>
          <w:sz w:val="28"/>
          <w:szCs w:val="28"/>
        </w:rPr>
        <w:t xml:space="preserve"> </w:t>
      </w:r>
      <w:r w:rsidR="00E177DD" w:rsidRPr="005E39FC">
        <w:rPr>
          <w:rFonts w:asciiTheme="minorHAnsi" w:hAnsiTheme="minorHAnsi" w:cstheme="minorHAnsi"/>
          <w:sz w:val="28"/>
          <w:szCs w:val="28"/>
        </w:rPr>
        <w:t xml:space="preserve">This is a major and vital advance. </w:t>
      </w:r>
      <w:r w:rsidR="00041CD2" w:rsidRPr="005E39FC">
        <w:rPr>
          <w:rFonts w:asciiTheme="minorHAnsi" w:hAnsiTheme="minorHAnsi" w:cstheme="minorHAnsi"/>
          <w:sz w:val="28"/>
          <w:szCs w:val="28"/>
        </w:rPr>
        <w:t xml:space="preserve"> </w:t>
      </w:r>
      <w:r w:rsidR="00E177DD" w:rsidRPr="005E39FC">
        <w:rPr>
          <w:rFonts w:asciiTheme="minorHAnsi" w:hAnsiTheme="minorHAnsi" w:cstheme="minorHAnsi"/>
          <w:sz w:val="28"/>
          <w:szCs w:val="28"/>
        </w:rPr>
        <w:t xml:space="preserve">Remember, colleagues, that 50% of members under 35 were previously on temporary fixed-term contracts and/or less than full hours. </w:t>
      </w:r>
      <w:r w:rsidR="00041CD2" w:rsidRPr="005E39FC">
        <w:rPr>
          <w:rFonts w:asciiTheme="minorHAnsi" w:hAnsiTheme="minorHAnsi" w:cstheme="minorHAnsi"/>
          <w:sz w:val="28"/>
          <w:szCs w:val="28"/>
        </w:rPr>
        <w:t xml:space="preserve"> </w:t>
      </w:r>
      <w:r w:rsidR="00E177DD" w:rsidRPr="005E39FC">
        <w:rPr>
          <w:rFonts w:asciiTheme="minorHAnsi" w:hAnsiTheme="minorHAnsi" w:cstheme="minorHAnsi"/>
          <w:sz w:val="28"/>
          <w:szCs w:val="28"/>
        </w:rPr>
        <w:t xml:space="preserve">TUI </w:t>
      </w:r>
      <w:r w:rsidR="00014D96">
        <w:rPr>
          <w:rFonts w:asciiTheme="minorHAnsi" w:hAnsiTheme="minorHAnsi" w:cstheme="minorHAnsi"/>
          <w:sz w:val="28"/>
          <w:szCs w:val="28"/>
        </w:rPr>
        <w:t>fought the</w:t>
      </w:r>
      <w:r w:rsidR="00E177DD" w:rsidRPr="005E39FC">
        <w:rPr>
          <w:rFonts w:asciiTheme="minorHAnsi" w:hAnsiTheme="minorHAnsi" w:cstheme="minorHAnsi"/>
          <w:sz w:val="28"/>
          <w:szCs w:val="28"/>
        </w:rPr>
        <w:t xml:space="preserve"> war on casualisation and </w:t>
      </w:r>
      <w:r w:rsidR="00014D96">
        <w:rPr>
          <w:rFonts w:asciiTheme="minorHAnsi" w:hAnsiTheme="minorHAnsi" w:cstheme="minorHAnsi"/>
          <w:sz w:val="28"/>
          <w:szCs w:val="28"/>
        </w:rPr>
        <w:t>this time the war didn’t win</w:t>
      </w:r>
      <w:r w:rsidR="00E177DD" w:rsidRPr="005E39FC">
        <w:rPr>
          <w:rFonts w:asciiTheme="minorHAnsi" w:hAnsiTheme="minorHAnsi" w:cstheme="minorHAnsi"/>
          <w:sz w:val="28"/>
          <w:szCs w:val="28"/>
        </w:rPr>
        <w:t>.</w:t>
      </w:r>
    </w:p>
    <w:p w14:paraId="4E754011" w14:textId="77777777" w:rsidR="00E177DD" w:rsidRPr="005E39FC" w:rsidRDefault="00E177DD" w:rsidP="005E39FC">
      <w:pPr>
        <w:pStyle w:val="ListParagraph"/>
        <w:spacing w:line="360" w:lineRule="auto"/>
        <w:rPr>
          <w:rFonts w:asciiTheme="minorHAnsi" w:hAnsiTheme="minorHAnsi" w:cstheme="minorHAnsi"/>
          <w:sz w:val="28"/>
          <w:szCs w:val="28"/>
        </w:rPr>
      </w:pPr>
    </w:p>
    <w:p w14:paraId="03279E73" w14:textId="487C320D" w:rsidR="00E177DD" w:rsidRPr="005E39FC" w:rsidRDefault="00E177DD" w:rsidP="005E39FC">
      <w:pPr>
        <w:pStyle w:val="ListParagraph"/>
        <w:numPr>
          <w:ilvl w:val="0"/>
          <w:numId w:val="1"/>
        </w:num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Our armoury includes the Ward recommendations for teachers and, now, the Cush recommendations for lecturers. </w:t>
      </w:r>
      <w:r w:rsidR="00041CD2" w:rsidRPr="005E39FC">
        <w:rPr>
          <w:rFonts w:asciiTheme="minorHAnsi" w:hAnsiTheme="minorHAnsi" w:cstheme="minorHAnsi"/>
          <w:sz w:val="28"/>
          <w:szCs w:val="28"/>
        </w:rPr>
        <w:t xml:space="preserve"> </w:t>
      </w:r>
    </w:p>
    <w:p w14:paraId="21F66630" w14:textId="77777777" w:rsidR="00041CD2" w:rsidRPr="005E39FC" w:rsidRDefault="00041CD2" w:rsidP="005E39FC">
      <w:pPr>
        <w:spacing w:after="0" w:line="360" w:lineRule="auto"/>
        <w:rPr>
          <w:rFonts w:asciiTheme="minorHAnsi" w:hAnsiTheme="minorHAnsi" w:cstheme="minorHAnsi"/>
          <w:sz w:val="28"/>
          <w:szCs w:val="28"/>
        </w:rPr>
      </w:pPr>
    </w:p>
    <w:p w14:paraId="04BB1310" w14:textId="7B8AFBD9" w:rsidR="00E177DD" w:rsidRPr="005E39FC" w:rsidRDefault="00E177DD" w:rsidP="005E39FC">
      <w:pPr>
        <w:pStyle w:val="ListParagraph"/>
        <w:numPr>
          <w:ilvl w:val="0"/>
          <w:numId w:val="1"/>
        </w:numPr>
        <w:spacing w:after="0" w:line="360" w:lineRule="auto"/>
        <w:rPr>
          <w:rFonts w:asciiTheme="minorHAnsi" w:hAnsiTheme="minorHAnsi" w:cstheme="minorHAnsi"/>
          <w:sz w:val="28"/>
          <w:szCs w:val="28"/>
        </w:rPr>
      </w:pPr>
      <w:r w:rsidRPr="005E39FC">
        <w:rPr>
          <w:rFonts w:asciiTheme="minorHAnsi" w:hAnsiTheme="minorHAnsi" w:cstheme="minorHAnsi"/>
          <w:sz w:val="28"/>
          <w:szCs w:val="28"/>
        </w:rPr>
        <w:lastRenderedPageBreak/>
        <w:t>Immediate permanency for Youthreach Co-ordinators and Resource Persons – a measure that, if anything, is better than Ward or Cush</w:t>
      </w:r>
      <w:r w:rsidR="00FD1064" w:rsidRPr="005E39FC">
        <w:rPr>
          <w:rFonts w:asciiTheme="minorHAnsi" w:hAnsiTheme="minorHAnsi" w:cstheme="minorHAnsi"/>
          <w:sz w:val="28"/>
          <w:szCs w:val="28"/>
        </w:rPr>
        <w:t>.</w:t>
      </w:r>
      <w:r w:rsidRPr="005E39FC">
        <w:rPr>
          <w:rFonts w:asciiTheme="minorHAnsi" w:hAnsiTheme="minorHAnsi" w:cstheme="minorHAnsi"/>
          <w:sz w:val="28"/>
          <w:szCs w:val="28"/>
        </w:rPr>
        <w:t xml:space="preserve"> </w:t>
      </w:r>
    </w:p>
    <w:p w14:paraId="17D70C34" w14:textId="77777777" w:rsidR="00E177DD" w:rsidRPr="005E39FC" w:rsidRDefault="00E177DD" w:rsidP="005E39FC">
      <w:pPr>
        <w:pStyle w:val="ListParagraph"/>
        <w:spacing w:line="360" w:lineRule="auto"/>
        <w:rPr>
          <w:rFonts w:asciiTheme="minorHAnsi" w:hAnsiTheme="minorHAnsi" w:cstheme="minorHAnsi"/>
          <w:sz w:val="28"/>
          <w:szCs w:val="28"/>
        </w:rPr>
      </w:pPr>
    </w:p>
    <w:p w14:paraId="2FFBF3FE" w14:textId="77ECDF52" w:rsidR="00E177DD" w:rsidRPr="005E39FC" w:rsidRDefault="00E177DD" w:rsidP="005E39FC">
      <w:pPr>
        <w:pStyle w:val="ListParagraph"/>
        <w:numPr>
          <w:ilvl w:val="0"/>
          <w:numId w:val="1"/>
        </w:num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A process to convert</w:t>
      </w:r>
      <w:r w:rsidR="00041CD2" w:rsidRPr="005E39FC">
        <w:rPr>
          <w:rFonts w:asciiTheme="minorHAnsi" w:hAnsiTheme="minorHAnsi" w:cstheme="minorHAnsi"/>
          <w:sz w:val="28"/>
          <w:szCs w:val="28"/>
        </w:rPr>
        <w:t>,</w:t>
      </w:r>
      <w:r w:rsidRPr="005E39FC">
        <w:rPr>
          <w:rFonts w:asciiTheme="minorHAnsi" w:hAnsiTheme="minorHAnsi" w:cstheme="minorHAnsi"/>
          <w:sz w:val="28"/>
          <w:szCs w:val="28"/>
        </w:rPr>
        <w:t xml:space="preserve"> to teachers</w:t>
      </w:r>
      <w:r w:rsidR="00041CD2" w:rsidRPr="005E39FC">
        <w:rPr>
          <w:rFonts w:asciiTheme="minorHAnsi" w:hAnsiTheme="minorHAnsi" w:cstheme="minorHAnsi"/>
          <w:sz w:val="28"/>
          <w:szCs w:val="28"/>
        </w:rPr>
        <w:t>,</w:t>
      </w:r>
      <w:r w:rsidRPr="005E39FC">
        <w:rPr>
          <w:rFonts w:asciiTheme="minorHAnsi" w:hAnsiTheme="minorHAnsi" w:cstheme="minorHAnsi"/>
          <w:sz w:val="28"/>
          <w:szCs w:val="28"/>
        </w:rPr>
        <w:t xml:space="preserve"> those members working in the BTE</w:t>
      </w:r>
      <w:r w:rsidR="00FD1064" w:rsidRPr="005E39FC">
        <w:rPr>
          <w:rFonts w:asciiTheme="minorHAnsi" w:hAnsiTheme="minorHAnsi" w:cstheme="minorHAnsi"/>
          <w:sz w:val="28"/>
          <w:szCs w:val="28"/>
        </w:rPr>
        <w:t>I who are qualified as teachers.</w:t>
      </w:r>
    </w:p>
    <w:p w14:paraId="6FCC2D97" w14:textId="77777777" w:rsidR="00E177DD" w:rsidRPr="005E39FC" w:rsidRDefault="00E177DD" w:rsidP="005E39FC">
      <w:pPr>
        <w:spacing w:after="0" w:line="360" w:lineRule="auto"/>
        <w:rPr>
          <w:rFonts w:asciiTheme="minorHAnsi" w:hAnsiTheme="minorHAnsi" w:cstheme="minorHAnsi"/>
          <w:sz w:val="28"/>
          <w:szCs w:val="28"/>
        </w:rPr>
      </w:pPr>
    </w:p>
    <w:p w14:paraId="615C30E5" w14:textId="6551D657" w:rsidR="00FD1064" w:rsidRPr="005E39FC" w:rsidRDefault="00E177DD" w:rsidP="005E39FC">
      <w:pPr>
        <w:pStyle w:val="ListParagraph"/>
        <w:numPr>
          <w:ilvl w:val="0"/>
          <w:numId w:val="1"/>
        </w:num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An entitlement for every teacher involved in Junior Cycle to 40 minutes of professional time every week, to be accommodated by a reduction in weekly class contact.</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 TUI strategy has resulted in the creation, so far, of 550 WTE jobs to support this professional time – that is an additional 40,250 hours annually</w:t>
      </w:r>
      <w:r w:rsidR="00DB2DBE" w:rsidRPr="005E39FC">
        <w:rPr>
          <w:rFonts w:asciiTheme="minorHAnsi" w:hAnsiTheme="minorHAnsi" w:cstheme="minorHAnsi"/>
          <w:sz w:val="28"/>
          <w:szCs w:val="28"/>
        </w:rPr>
        <w:t>.</w:t>
      </w:r>
    </w:p>
    <w:p w14:paraId="2EEBFD2C" w14:textId="77777777" w:rsidR="00FD1064" w:rsidRPr="005E39FC" w:rsidRDefault="00FD1064" w:rsidP="005E39FC">
      <w:pPr>
        <w:pStyle w:val="ListParagraph"/>
        <w:spacing w:line="360" w:lineRule="auto"/>
        <w:rPr>
          <w:rFonts w:asciiTheme="minorHAnsi" w:hAnsiTheme="minorHAnsi" w:cstheme="minorHAnsi"/>
          <w:sz w:val="28"/>
          <w:szCs w:val="28"/>
        </w:rPr>
      </w:pPr>
    </w:p>
    <w:p w14:paraId="06FDDD4A" w14:textId="3FA6F4E8" w:rsidR="00E177DD" w:rsidRPr="005E39FC" w:rsidRDefault="00E177DD" w:rsidP="005E39FC">
      <w:pPr>
        <w:pStyle w:val="ListParagraph"/>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You and I know that more WTE posts will be needed to reflect and support </w:t>
      </w:r>
      <w:r w:rsidR="00FD1064" w:rsidRPr="005E39FC">
        <w:rPr>
          <w:rFonts w:asciiTheme="minorHAnsi" w:hAnsiTheme="minorHAnsi" w:cstheme="minorHAnsi"/>
          <w:sz w:val="28"/>
          <w:szCs w:val="28"/>
        </w:rPr>
        <w:t xml:space="preserve">fully </w:t>
      </w:r>
      <w:r w:rsidRPr="005E39FC">
        <w:rPr>
          <w:rFonts w:asciiTheme="minorHAnsi" w:hAnsiTheme="minorHAnsi" w:cstheme="minorHAnsi"/>
          <w:sz w:val="28"/>
          <w:szCs w:val="28"/>
        </w:rPr>
        <w:t xml:space="preserve">the professional time and the TUI is actively pursuing this issue.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However, let’s be clear about one thing. </w:t>
      </w:r>
      <w:r w:rsidR="00A553C3" w:rsidRPr="005E39FC">
        <w:rPr>
          <w:rFonts w:asciiTheme="minorHAnsi" w:hAnsiTheme="minorHAnsi" w:cs="Calibri"/>
          <w:sz w:val="28"/>
          <w:szCs w:val="28"/>
          <w:lang w:val="en-US"/>
        </w:rPr>
        <w:t>What we have already secured, using the mandate members gave u</w:t>
      </w:r>
      <w:r w:rsidR="004F4B14">
        <w:rPr>
          <w:rFonts w:asciiTheme="minorHAnsi" w:hAnsiTheme="minorHAnsi" w:cs="Calibri"/>
          <w:sz w:val="28"/>
          <w:szCs w:val="28"/>
          <w:lang w:val="en-US"/>
        </w:rPr>
        <w:t xml:space="preserve">s, is substantial and tangible </w:t>
      </w:r>
      <w:r w:rsidR="00A553C3" w:rsidRPr="005E39FC">
        <w:rPr>
          <w:rFonts w:asciiTheme="minorHAnsi" w:hAnsiTheme="minorHAnsi" w:cs="Calibri"/>
          <w:sz w:val="28"/>
          <w:szCs w:val="28"/>
          <w:lang w:val="en-US"/>
        </w:rPr>
        <w:t>progress.</w:t>
      </w:r>
      <w:r w:rsidRPr="005E39FC">
        <w:rPr>
          <w:rFonts w:asciiTheme="minorHAnsi" w:hAnsiTheme="minorHAnsi" w:cstheme="minorHAnsi"/>
          <w:sz w:val="28"/>
          <w:szCs w:val="28"/>
        </w:rPr>
        <w:t xml:space="preserve"> </w:t>
      </w:r>
    </w:p>
    <w:p w14:paraId="541F14DB" w14:textId="77777777" w:rsidR="00E177DD" w:rsidRPr="005E39FC" w:rsidRDefault="00E177DD" w:rsidP="005E39FC">
      <w:pPr>
        <w:spacing w:after="0" w:line="360" w:lineRule="auto"/>
        <w:rPr>
          <w:rFonts w:asciiTheme="minorHAnsi" w:hAnsiTheme="minorHAnsi" w:cstheme="minorHAnsi"/>
          <w:sz w:val="28"/>
          <w:szCs w:val="28"/>
        </w:rPr>
      </w:pPr>
    </w:p>
    <w:p w14:paraId="476FFF82" w14:textId="2D342E43" w:rsidR="00E177DD" w:rsidRPr="005E39FC" w:rsidRDefault="00E177DD" w:rsidP="005E39FC">
      <w:pPr>
        <w:pStyle w:val="ListParagraph"/>
        <w:numPr>
          <w:ilvl w:val="0"/>
          <w:numId w:val="1"/>
        </w:num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Re-design</w:t>
      </w:r>
      <w:r w:rsidR="008E188F">
        <w:rPr>
          <w:rFonts w:asciiTheme="minorHAnsi" w:hAnsiTheme="minorHAnsi" w:cstheme="minorHAnsi"/>
          <w:sz w:val="28"/>
          <w:szCs w:val="28"/>
        </w:rPr>
        <w:t>ation of half of the flex hours</w:t>
      </w:r>
      <w:r w:rsidRPr="005E39FC">
        <w:rPr>
          <w:rFonts w:asciiTheme="minorHAnsi" w:hAnsiTheme="minorHAnsi" w:cstheme="minorHAnsi"/>
          <w:sz w:val="28"/>
          <w:szCs w:val="28"/>
        </w:rPr>
        <w:t xml:space="preserve"> since 1</w:t>
      </w:r>
      <w:r w:rsidRPr="005E39FC">
        <w:rPr>
          <w:rFonts w:asciiTheme="minorHAnsi" w:hAnsiTheme="minorHAnsi" w:cstheme="minorHAnsi"/>
          <w:sz w:val="28"/>
          <w:szCs w:val="28"/>
          <w:vertAlign w:val="superscript"/>
        </w:rPr>
        <w:t>st</w:t>
      </w:r>
      <w:r w:rsidRPr="005E39FC">
        <w:rPr>
          <w:rFonts w:asciiTheme="minorHAnsi" w:hAnsiTheme="minorHAnsi" w:cstheme="minorHAnsi"/>
          <w:sz w:val="28"/>
          <w:szCs w:val="28"/>
        </w:rPr>
        <w:t xml:space="preserve"> January of this year.  This is a clear acknowledgement by the Department that one hour of lecturing involves much more than one hour of professional work – that a multiplier </w:t>
      </w:r>
      <w:r w:rsidR="000162E1">
        <w:rPr>
          <w:rFonts w:asciiTheme="minorHAnsi" w:hAnsiTheme="minorHAnsi" w:cstheme="minorHAnsi"/>
          <w:sz w:val="28"/>
          <w:szCs w:val="28"/>
        </w:rPr>
        <w:t>does apply</w:t>
      </w:r>
      <w:r w:rsidRPr="005E39FC">
        <w:rPr>
          <w:rFonts w:asciiTheme="minorHAnsi" w:hAnsiTheme="minorHAnsi" w:cstheme="minorHAnsi"/>
          <w:sz w:val="28"/>
          <w:szCs w:val="28"/>
        </w:rPr>
        <w:t xml:space="preserve">.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The second hour is in our sights</w:t>
      </w:r>
      <w:r w:rsidR="00041CD2" w:rsidRPr="005E39FC">
        <w:rPr>
          <w:rFonts w:asciiTheme="minorHAnsi" w:hAnsiTheme="minorHAnsi" w:cstheme="minorHAnsi"/>
          <w:sz w:val="28"/>
          <w:szCs w:val="28"/>
        </w:rPr>
        <w:t>.</w:t>
      </w:r>
    </w:p>
    <w:p w14:paraId="2EA9F1EC" w14:textId="77777777" w:rsidR="00E177DD" w:rsidRPr="005E39FC" w:rsidRDefault="00E177DD" w:rsidP="005E39FC">
      <w:pPr>
        <w:spacing w:after="0" w:line="360" w:lineRule="auto"/>
        <w:rPr>
          <w:rFonts w:asciiTheme="minorHAnsi" w:hAnsiTheme="minorHAnsi" w:cstheme="minorHAnsi"/>
          <w:sz w:val="28"/>
          <w:szCs w:val="28"/>
        </w:rPr>
      </w:pPr>
    </w:p>
    <w:p w14:paraId="48B2C074" w14:textId="77777777" w:rsidR="00E177DD" w:rsidRPr="005E39FC" w:rsidRDefault="00E177DD" w:rsidP="005E39FC">
      <w:pPr>
        <w:pStyle w:val="ListParagraph"/>
        <w:numPr>
          <w:ilvl w:val="0"/>
          <w:numId w:val="1"/>
        </w:num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A review of </w:t>
      </w:r>
      <w:r w:rsidR="00041CD2" w:rsidRPr="005E39FC">
        <w:rPr>
          <w:rFonts w:asciiTheme="minorHAnsi" w:hAnsiTheme="minorHAnsi" w:cstheme="minorHAnsi"/>
          <w:sz w:val="28"/>
          <w:szCs w:val="28"/>
        </w:rPr>
        <w:t xml:space="preserve">workload at </w:t>
      </w:r>
      <w:r w:rsidRPr="005E39FC">
        <w:rPr>
          <w:rFonts w:asciiTheme="minorHAnsi" w:hAnsiTheme="minorHAnsi" w:cstheme="minorHAnsi"/>
          <w:sz w:val="28"/>
          <w:szCs w:val="28"/>
        </w:rPr>
        <w:t xml:space="preserve">third level which will not only consider the workload of our members but also the consequential effect on the education experience of our students. </w:t>
      </w:r>
    </w:p>
    <w:p w14:paraId="389FEE09" w14:textId="77777777" w:rsidR="000721A7" w:rsidRPr="005E39FC" w:rsidRDefault="000721A7" w:rsidP="005E39FC">
      <w:pPr>
        <w:spacing w:after="0" w:line="360" w:lineRule="auto"/>
        <w:rPr>
          <w:rFonts w:asciiTheme="minorHAnsi" w:hAnsiTheme="minorHAnsi" w:cstheme="minorHAnsi"/>
          <w:sz w:val="28"/>
          <w:szCs w:val="28"/>
        </w:rPr>
      </w:pPr>
    </w:p>
    <w:p w14:paraId="3CDDAB4E" w14:textId="0F98A6B1" w:rsidR="00E177DD"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lastRenderedPageBreak/>
        <w:t>Without question, colleagues, the TUI continues to be a campaigning union using the mandate provided by ballots and, as necessary, engaging in industrial action, to secure resolutions of key issues.</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 This is </w:t>
      </w:r>
      <w:r w:rsidR="00A553C3" w:rsidRPr="005E39FC">
        <w:rPr>
          <w:rFonts w:asciiTheme="minorHAnsi" w:hAnsiTheme="minorHAnsi" w:cstheme="minorHAnsi"/>
          <w:sz w:val="28"/>
          <w:szCs w:val="28"/>
        </w:rPr>
        <w:t>borne out</w:t>
      </w:r>
      <w:r w:rsidRPr="005E39FC">
        <w:rPr>
          <w:rFonts w:asciiTheme="minorHAnsi" w:hAnsiTheme="minorHAnsi" w:cstheme="minorHAnsi"/>
          <w:sz w:val="28"/>
          <w:szCs w:val="28"/>
        </w:rPr>
        <w:t xml:space="preserve"> by the fact that four </w:t>
      </w:r>
      <w:r w:rsidR="000F0022" w:rsidRPr="005E39FC">
        <w:rPr>
          <w:rFonts w:asciiTheme="minorHAnsi" w:hAnsiTheme="minorHAnsi" w:cstheme="minorHAnsi"/>
          <w:sz w:val="28"/>
          <w:szCs w:val="28"/>
        </w:rPr>
        <w:t xml:space="preserve">national </w:t>
      </w:r>
      <w:r w:rsidRPr="005E39FC">
        <w:rPr>
          <w:rFonts w:asciiTheme="minorHAnsi" w:hAnsiTheme="minorHAnsi" w:cstheme="minorHAnsi"/>
          <w:sz w:val="28"/>
          <w:szCs w:val="28"/>
        </w:rPr>
        <w:t xml:space="preserve">ballots late in 2015 were followed up by three </w:t>
      </w:r>
      <w:r w:rsidR="000F0022" w:rsidRPr="005E39FC">
        <w:rPr>
          <w:rFonts w:asciiTheme="minorHAnsi" w:hAnsiTheme="minorHAnsi" w:cstheme="minorHAnsi"/>
          <w:sz w:val="28"/>
          <w:szCs w:val="28"/>
        </w:rPr>
        <w:t xml:space="preserve">national </w:t>
      </w:r>
      <w:r w:rsidRPr="005E39FC">
        <w:rPr>
          <w:rFonts w:asciiTheme="minorHAnsi" w:hAnsiTheme="minorHAnsi" w:cstheme="minorHAnsi"/>
          <w:sz w:val="28"/>
          <w:szCs w:val="28"/>
        </w:rPr>
        <w:t>ballots early in 2016 in pursuance of our strategy</w:t>
      </w:r>
      <w:r w:rsidR="00E92749" w:rsidRPr="005E39FC">
        <w:rPr>
          <w:rFonts w:asciiTheme="minorHAnsi" w:hAnsiTheme="minorHAnsi" w:cstheme="minorHAnsi"/>
          <w:sz w:val="28"/>
          <w:szCs w:val="28"/>
        </w:rPr>
        <w:t xml:space="preserve"> across the sectors in which we represent members</w:t>
      </w:r>
      <w:r w:rsidR="00FD1064" w:rsidRPr="005E39FC">
        <w:rPr>
          <w:rFonts w:asciiTheme="minorHAnsi" w:hAnsiTheme="minorHAnsi" w:cstheme="minorHAnsi"/>
          <w:sz w:val="28"/>
          <w:szCs w:val="28"/>
        </w:rPr>
        <w:t>.</w:t>
      </w:r>
    </w:p>
    <w:p w14:paraId="1F01AF52" w14:textId="77777777" w:rsidR="00E177DD" w:rsidRPr="005E39FC" w:rsidRDefault="00E177DD" w:rsidP="005E39FC">
      <w:pPr>
        <w:spacing w:after="0" w:line="360" w:lineRule="auto"/>
        <w:rPr>
          <w:rFonts w:asciiTheme="minorHAnsi" w:hAnsiTheme="minorHAnsi" w:cstheme="minorHAnsi"/>
          <w:b/>
          <w:sz w:val="28"/>
          <w:szCs w:val="28"/>
        </w:rPr>
      </w:pPr>
    </w:p>
    <w:p w14:paraId="1EAFAA6B" w14:textId="77777777" w:rsidR="00E177DD" w:rsidRPr="005E39FC" w:rsidRDefault="00FC3377" w:rsidP="005E39FC">
      <w:pPr>
        <w:spacing w:after="0" w:line="360" w:lineRule="auto"/>
        <w:rPr>
          <w:rFonts w:asciiTheme="minorHAnsi" w:hAnsiTheme="minorHAnsi" w:cstheme="minorHAnsi"/>
          <w:b/>
          <w:sz w:val="28"/>
          <w:szCs w:val="28"/>
        </w:rPr>
      </w:pPr>
      <w:r w:rsidRPr="005E39FC">
        <w:rPr>
          <w:rFonts w:asciiTheme="minorHAnsi" w:hAnsiTheme="minorHAnsi" w:cstheme="minorHAnsi"/>
          <w:b/>
          <w:sz w:val="28"/>
          <w:szCs w:val="28"/>
        </w:rPr>
        <w:t>Pay -</w:t>
      </w:r>
      <w:r w:rsidR="00E177DD" w:rsidRPr="005E39FC">
        <w:rPr>
          <w:rFonts w:asciiTheme="minorHAnsi" w:hAnsiTheme="minorHAnsi" w:cstheme="minorHAnsi"/>
          <w:b/>
          <w:sz w:val="28"/>
          <w:szCs w:val="28"/>
        </w:rPr>
        <w:t xml:space="preserve"> equality, restoration and increase</w:t>
      </w:r>
    </w:p>
    <w:p w14:paraId="2EC66181" w14:textId="59EBC666" w:rsidR="00FD1064" w:rsidRPr="005E39FC" w:rsidRDefault="00A553C3" w:rsidP="005E39FC">
      <w:pPr>
        <w:widowControl w:val="0"/>
        <w:autoSpaceDE w:val="0"/>
        <w:autoSpaceDN w:val="0"/>
        <w:adjustRightInd w:val="0"/>
        <w:spacing w:after="0" w:line="360" w:lineRule="auto"/>
        <w:rPr>
          <w:rFonts w:asciiTheme="minorHAnsi" w:hAnsiTheme="minorHAnsi" w:cs="Calibri"/>
          <w:sz w:val="28"/>
          <w:szCs w:val="28"/>
          <w:lang w:val="en-US"/>
        </w:rPr>
      </w:pPr>
      <w:r w:rsidRPr="005E39FC">
        <w:rPr>
          <w:rFonts w:asciiTheme="minorHAnsi" w:hAnsiTheme="minorHAnsi" w:cs="Calibri"/>
          <w:sz w:val="28"/>
          <w:szCs w:val="28"/>
          <w:lang w:val="en-US"/>
        </w:rPr>
        <w:t>Delegates, the TUI is determined to continue to deploy this effective strategy which seeks to address the best interests of the profession, the public education system, and the diverse cohorts of learners that it serves.</w:t>
      </w:r>
      <w:r w:rsidR="00041CD2" w:rsidRPr="005E39FC">
        <w:rPr>
          <w:rFonts w:asciiTheme="minorHAnsi" w:hAnsiTheme="minorHAnsi" w:cstheme="minorHAnsi"/>
          <w:sz w:val="28"/>
          <w:szCs w:val="28"/>
        </w:rPr>
        <w:t xml:space="preserve"> </w:t>
      </w:r>
    </w:p>
    <w:p w14:paraId="11C6A1A3" w14:textId="77777777" w:rsidR="00FD1064" w:rsidRPr="005E39FC" w:rsidRDefault="00FD1064" w:rsidP="005E39FC">
      <w:pPr>
        <w:spacing w:after="0" w:line="360" w:lineRule="auto"/>
        <w:rPr>
          <w:rFonts w:asciiTheme="minorHAnsi" w:hAnsiTheme="minorHAnsi" w:cstheme="minorHAnsi"/>
          <w:sz w:val="28"/>
          <w:szCs w:val="28"/>
        </w:rPr>
      </w:pPr>
    </w:p>
    <w:p w14:paraId="5429853D" w14:textId="18871894" w:rsidR="00E177DD"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In this context, our next focus will be on the pay talks that are due to commence in May.</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 The rallying cry that “Europe needs a pay rise” is neither trite nor self-serving.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It is a valid statement of a societal and economic necessity if we are to throw off the muddy traces of austerity, give hope to citizens and stimulate sustainable growth.  </w:t>
      </w:r>
    </w:p>
    <w:p w14:paraId="57E9621B" w14:textId="77777777" w:rsidR="00E177DD" w:rsidRPr="005E39FC" w:rsidRDefault="00E177DD" w:rsidP="005E39FC">
      <w:pPr>
        <w:spacing w:after="0" w:line="360" w:lineRule="auto"/>
        <w:rPr>
          <w:rFonts w:asciiTheme="minorHAnsi" w:hAnsiTheme="minorHAnsi" w:cstheme="minorHAnsi"/>
          <w:sz w:val="28"/>
          <w:szCs w:val="28"/>
        </w:rPr>
      </w:pPr>
    </w:p>
    <w:p w14:paraId="3977AA4E" w14:textId="1FB0DFE9" w:rsidR="00E177DD"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Therefore, the €1,000 increase in members’ pay earlier this mont</w:t>
      </w:r>
      <w:r w:rsidR="00041CD2" w:rsidRPr="005E39FC">
        <w:rPr>
          <w:rFonts w:asciiTheme="minorHAnsi" w:hAnsiTheme="minorHAnsi" w:cstheme="minorHAnsi"/>
          <w:sz w:val="28"/>
          <w:szCs w:val="28"/>
        </w:rPr>
        <w:t>h –accelerated by five months -</w:t>
      </w:r>
      <w:r w:rsidRPr="005E39FC">
        <w:rPr>
          <w:rFonts w:asciiTheme="minorHAnsi" w:hAnsiTheme="minorHAnsi" w:cstheme="minorHAnsi"/>
          <w:sz w:val="28"/>
          <w:szCs w:val="28"/>
        </w:rPr>
        <w:t xml:space="preserve"> was welcome.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However, it is merely a step in the right direction. </w:t>
      </w:r>
      <w:r w:rsidR="001D33E8">
        <w:rPr>
          <w:rFonts w:asciiTheme="minorHAnsi" w:hAnsiTheme="minorHAnsi" w:cstheme="minorHAnsi"/>
          <w:sz w:val="28"/>
          <w:szCs w:val="28"/>
        </w:rPr>
        <w:t xml:space="preserve"> </w:t>
      </w:r>
      <w:r w:rsidRPr="005E39FC">
        <w:rPr>
          <w:rFonts w:asciiTheme="minorHAnsi" w:hAnsiTheme="minorHAnsi" w:cstheme="minorHAnsi"/>
          <w:sz w:val="28"/>
          <w:szCs w:val="28"/>
        </w:rPr>
        <w:t xml:space="preserve">Perhaps its symbolism is as important as its monetary value – after too many years of cuts and austerity, it finally represents a changing of the tide, however modest. </w:t>
      </w:r>
    </w:p>
    <w:p w14:paraId="57481511" w14:textId="77777777" w:rsidR="00832438" w:rsidRPr="005E39FC" w:rsidRDefault="00832438" w:rsidP="005E39FC">
      <w:pPr>
        <w:spacing w:after="0" w:line="360" w:lineRule="auto"/>
        <w:rPr>
          <w:rFonts w:asciiTheme="minorHAnsi" w:hAnsiTheme="minorHAnsi" w:cstheme="minorHAnsi"/>
          <w:sz w:val="28"/>
          <w:szCs w:val="28"/>
        </w:rPr>
      </w:pPr>
    </w:p>
    <w:p w14:paraId="767726A1" w14:textId="77777777" w:rsidR="00E177DD" w:rsidRPr="005E39FC" w:rsidRDefault="00E177DD" w:rsidP="005E39FC">
      <w:pPr>
        <w:spacing w:after="0" w:line="360" w:lineRule="auto"/>
        <w:rPr>
          <w:rFonts w:asciiTheme="minorHAnsi" w:hAnsiTheme="minorHAnsi" w:cstheme="minorHAnsi"/>
          <w:b/>
          <w:sz w:val="28"/>
          <w:szCs w:val="28"/>
        </w:rPr>
      </w:pPr>
      <w:r w:rsidRPr="005E39FC">
        <w:rPr>
          <w:rFonts w:asciiTheme="minorHAnsi" w:hAnsiTheme="minorHAnsi" w:cstheme="minorHAnsi"/>
          <w:b/>
          <w:sz w:val="28"/>
          <w:szCs w:val="28"/>
        </w:rPr>
        <w:t>Pay Talks</w:t>
      </w:r>
    </w:p>
    <w:p w14:paraId="5411E7CC" w14:textId="3B3F863C" w:rsidR="00E177DD"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In the coming weeks, TUI will </w:t>
      </w:r>
      <w:r w:rsidR="00590AF3">
        <w:rPr>
          <w:rFonts w:asciiTheme="minorHAnsi" w:hAnsiTheme="minorHAnsi" w:cstheme="minorHAnsi"/>
          <w:sz w:val="28"/>
          <w:szCs w:val="28"/>
        </w:rPr>
        <w:t xml:space="preserve">almost certainly </w:t>
      </w:r>
      <w:r w:rsidRPr="005E39FC">
        <w:rPr>
          <w:rFonts w:asciiTheme="minorHAnsi" w:hAnsiTheme="minorHAnsi" w:cstheme="minorHAnsi"/>
          <w:sz w:val="28"/>
          <w:szCs w:val="28"/>
        </w:rPr>
        <w:t xml:space="preserve">be party to the next set of negotiations on a national pay agreement.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As always, the union’s negotiators </w:t>
      </w:r>
      <w:r w:rsidRPr="005E39FC">
        <w:rPr>
          <w:rFonts w:asciiTheme="minorHAnsi" w:hAnsiTheme="minorHAnsi" w:cstheme="minorHAnsi"/>
          <w:sz w:val="28"/>
          <w:szCs w:val="28"/>
        </w:rPr>
        <w:lastRenderedPageBreak/>
        <w:t xml:space="preserve">will seek the best possible outcome from this process for all TUI members.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You, the members, will then decide, by ballot, on the acceptability or otherwise of what emerges from this process. </w:t>
      </w:r>
    </w:p>
    <w:p w14:paraId="4DF659F2" w14:textId="77777777" w:rsidR="00E177DD" w:rsidRPr="005E39FC" w:rsidRDefault="00E177DD" w:rsidP="005E39FC">
      <w:pPr>
        <w:spacing w:after="0" w:line="360" w:lineRule="auto"/>
        <w:rPr>
          <w:rFonts w:asciiTheme="minorHAnsi" w:hAnsiTheme="minorHAnsi" w:cstheme="minorHAnsi"/>
          <w:sz w:val="28"/>
          <w:szCs w:val="28"/>
        </w:rPr>
      </w:pPr>
    </w:p>
    <w:p w14:paraId="7EE574C6" w14:textId="6E3F9B08" w:rsidR="00E177DD"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TUI will bring our principled priorities to these talks.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Our key demand remains pay equity - Equal Pay for Equal Work</w:t>
      </w:r>
      <w:r w:rsidR="00041CD2" w:rsidRPr="005E39FC">
        <w:rPr>
          <w:rFonts w:asciiTheme="minorHAnsi" w:hAnsiTheme="minorHAnsi" w:cstheme="minorHAnsi"/>
          <w:sz w:val="28"/>
          <w:szCs w:val="28"/>
        </w:rPr>
        <w:t>.</w:t>
      </w:r>
      <w:r w:rsidRPr="005E39FC">
        <w:rPr>
          <w:rFonts w:asciiTheme="minorHAnsi" w:hAnsiTheme="minorHAnsi" w:cstheme="minorHAnsi"/>
          <w:b/>
          <w:sz w:val="28"/>
          <w:szCs w:val="28"/>
        </w:rPr>
        <w:t xml:space="preserve"> </w:t>
      </w:r>
    </w:p>
    <w:p w14:paraId="43BDC44B" w14:textId="77777777" w:rsidR="004F0FE9" w:rsidRPr="005E39FC" w:rsidRDefault="004F0FE9" w:rsidP="005E39FC">
      <w:pPr>
        <w:spacing w:after="0" w:line="360" w:lineRule="auto"/>
        <w:rPr>
          <w:rFonts w:asciiTheme="minorHAnsi" w:hAnsiTheme="minorHAnsi" w:cstheme="minorHAnsi"/>
          <w:sz w:val="28"/>
          <w:szCs w:val="28"/>
        </w:rPr>
      </w:pPr>
    </w:p>
    <w:p w14:paraId="62204E88" w14:textId="77777777" w:rsidR="00E177DD"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TUI has led this campaign.  We raised the issue before any other teacher union.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We secured a mandate for industrial action before any other teacher union.</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 We secured the backing of the ICTU for our principled position.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We used our mandate to have the issue and our intentions referenced in last May’s agreement with the Department of Education and Skills.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We subsequently, as a necessary step on the path to full pay parity, negotiated restoration of the value of the Honours Primary Degree Allowance for post 1</w:t>
      </w:r>
      <w:r w:rsidRPr="005E39FC">
        <w:rPr>
          <w:rFonts w:asciiTheme="minorHAnsi" w:hAnsiTheme="minorHAnsi" w:cstheme="minorHAnsi"/>
          <w:sz w:val="28"/>
          <w:szCs w:val="28"/>
          <w:vertAlign w:val="superscript"/>
        </w:rPr>
        <w:t>st</w:t>
      </w:r>
      <w:r w:rsidRPr="005E39FC">
        <w:rPr>
          <w:rFonts w:asciiTheme="minorHAnsi" w:hAnsiTheme="minorHAnsi" w:cstheme="minorHAnsi"/>
          <w:sz w:val="28"/>
          <w:szCs w:val="28"/>
        </w:rPr>
        <w:t xml:space="preserve"> February 2012 entrants by its incorporation into a revised scale. </w:t>
      </w:r>
    </w:p>
    <w:p w14:paraId="0C7196B8" w14:textId="77777777" w:rsidR="00E177DD" w:rsidRPr="005E39FC" w:rsidRDefault="00E177DD" w:rsidP="005E39FC">
      <w:pPr>
        <w:spacing w:after="0" w:line="360" w:lineRule="auto"/>
        <w:rPr>
          <w:rFonts w:asciiTheme="minorHAnsi" w:hAnsiTheme="minorHAnsi" w:cstheme="minorHAnsi"/>
          <w:sz w:val="28"/>
          <w:szCs w:val="28"/>
        </w:rPr>
      </w:pPr>
    </w:p>
    <w:p w14:paraId="7CAFC61D" w14:textId="46C7E521" w:rsidR="00E177DD" w:rsidRDefault="00590AF3" w:rsidP="005E39FC">
      <w:pPr>
        <w:spacing w:after="0" w:line="360" w:lineRule="auto"/>
        <w:rPr>
          <w:rFonts w:asciiTheme="minorHAnsi" w:hAnsiTheme="minorHAnsi" w:cstheme="minorHAnsi"/>
          <w:sz w:val="28"/>
          <w:szCs w:val="28"/>
        </w:rPr>
      </w:pPr>
      <w:r>
        <w:rPr>
          <w:rFonts w:asciiTheme="minorHAnsi" w:hAnsiTheme="minorHAnsi" w:cstheme="minorHAnsi"/>
          <w:sz w:val="28"/>
          <w:szCs w:val="28"/>
        </w:rPr>
        <w:t xml:space="preserve">We have made progress towards pay parity but we have never pretended, nor do we now, that we have arrived at the end of the road.  </w:t>
      </w:r>
      <w:r w:rsidR="00E177DD" w:rsidRPr="005E39FC">
        <w:rPr>
          <w:rFonts w:asciiTheme="minorHAnsi" w:hAnsiTheme="minorHAnsi" w:cstheme="minorHAnsi"/>
          <w:sz w:val="28"/>
          <w:szCs w:val="28"/>
        </w:rPr>
        <w:t>Achievement of our overall aim of pay parity for all based on the pre-2011 pay rates implies a logical sequence of further steps, the first of whic</w:t>
      </w:r>
      <w:r w:rsidR="00F753C5">
        <w:rPr>
          <w:rFonts w:asciiTheme="minorHAnsi" w:hAnsiTheme="minorHAnsi" w:cstheme="minorHAnsi"/>
          <w:sz w:val="28"/>
          <w:szCs w:val="28"/>
        </w:rPr>
        <w:t>h is restoration of the H</w:t>
      </w:r>
      <w:r w:rsidR="0080614E">
        <w:rPr>
          <w:rFonts w:asciiTheme="minorHAnsi" w:hAnsiTheme="minorHAnsi" w:cstheme="minorHAnsi"/>
          <w:sz w:val="28"/>
          <w:szCs w:val="28"/>
        </w:rPr>
        <w:t>.</w:t>
      </w:r>
      <w:r w:rsidR="00F753C5">
        <w:rPr>
          <w:rFonts w:asciiTheme="minorHAnsi" w:hAnsiTheme="minorHAnsi" w:cstheme="minorHAnsi"/>
          <w:sz w:val="28"/>
          <w:szCs w:val="28"/>
        </w:rPr>
        <w:t xml:space="preserve"> Dip. a</w:t>
      </w:r>
      <w:r w:rsidR="00E177DD" w:rsidRPr="005E39FC">
        <w:rPr>
          <w:rFonts w:asciiTheme="minorHAnsi" w:hAnsiTheme="minorHAnsi" w:cstheme="minorHAnsi"/>
          <w:sz w:val="28"/>
          <w:szCs w:val="28"/>
        </w:rPr>
        <w:t>llowance to bring those teachers employed on or after 5</w:t>
      </w:r>
      <w:r w:rsidR="00E177DD" w:rsidRPr="005E39FC">
        <w:rPr>
          <w:rFonts w:asciiTheme="minorHAnsi" w:hAnsiTheme="minorHAnsi" w:cstheme="minorHAnsi"/>
          <w:sz w:val="28"/>
          <w:szCs w:val="28"/>
          <w:vertAlign w:val="superscript"/>
        </w:rPr>
        <w:t>th</w:t>
      </w:r>
      <w:r w:rsidR="00E177DD" w:rsidRPr="005E39FC">
        <w:rPr>
          <w:rFonts w:asciiTheme="minorHAnsi" w:hAnsiTheme="minorHAnsi" w:cstheme="minorHAnsi"/>
          <w:sz w:val="28"/>
          <w:szCs w:val="28"/>
        </w:rPr>
        <w:t xml:space="preserve"> December 2011 into line with the pay of those appointed between 1</w:t>
      </w:r>
      <w:r w:rsidR="00E177DD" w:rsidRPr="005E39FC">
        <w:rPr>
          <w:rFonts w:asciiTheme="minorHAnsi" w:hAnsiTheme="minorHAnsi" w:cstheme="minorHAnsi"/>
          <w:sz w:val="28"/>
          <w:szCs w:val="28"/>
          <w:vertAlign w:val="superscript"/>
        </w:rPr>
        <w:t>st</w:t>
      </w:r>
      <w:r w:rsidR="00E177DD" w:rsidRPr="005E39FC">
        <w:rPr>
          <w:rFonts w:asciiTheme="minorHAnsi" w:hAnsiTheme="minorHAnsi" w:cstheme="minorHAnsi"/>
          <w:sz w:val="28"/>
          <w:szCs w:val="28"/>
        </w:rPr>
        <w:t xml:space="preserve"> January 2011 and that date. </w:t>
      </w:r>
    </w:p>
    <w:p w14:paraId="252B8AF6" w14:textId="77777777" w:rsidR="000D12E6" w:rsidRPr="005E39FC" w:rsidRDefault="000D12E6" w:rsidP="005E39FC">
      <w:pPr>
        <w:spacing w:after="0" w:line="360" w:lineRule="auto"/>
        <w:rPr>
          <w:rFonts w:asciiTheme="minorHAnsi" w:hAnsiTheme="minorHAnsi" w:cstheme="minorHAnsi"/>
          <w:sz w:val="28"/>
          <w:szCs w:val="28"/>
        </w:rPr>
      </w:pPr>
    </w:p>
    <w:p w14:paraId="7E504C5B" w14:textId="105BC6F5" w:rsidR="00E177DD" w:rsidRPr="005E39FC" w:rsidRDefault="00E177DD" w:rsidP="005E39FC">
      <w:pPr>
        <w:widowControl w:val="0"/>
        <w:autoSpaceDE w:val="0"/>
        <w:autoSpaceDN w:val="0"/>
        <w:adjustRightInd w:val="0"/>
        <w:spacing w:after="0" w:line="360" w:lineRule="auto"/>
        <w:rPr>
          <w:rFonts w:asciiTheme="minorHAnsi" w:hAnsiTheme="minorHAnsi" w:cs="Calibri"/>
          <w:sz w:val="28"/>
          <w:szCs w:val="28"/>
          <w:lang w:val="en-US"/>
        </w:rPr>
      </w:pPr>
      <w:r w:rsidRPr="005E39FC">
        <w:rPr>
          <w:rFonts w:asciiTheme="minorHAnsi" w:hAnsiTheme="minorHAnsi" w:cstheme="minorHAnsi"/>
          <w:sz w:val="28"/>
          <w:szCs w:val="28"/>
        </w:rPr>
        <w:t>Our message to government is clear</w:t>
      </w:r>
      <w:r w:rsidR="00A553C3" w:rsidRPr="005E39FC">
        <w:rPr>
          <w:rFonts w:asciiTheme="minorHAnsi" w:hAnsiTheme="minorHAnsi" w:cstheme="minorHAnsi"/>
          <w:sz w:val="28"/>
          <w:szCs w:val="28"/>
        </w:rPr>
        <w:t xml:space="preserve"> </w:t>
      </w:r>
      <w:r w:rsidR="00A553C3" w:rsidRPr="005E39FC">
        <w:rPr>
          <w:rFonts w:asciiTheme="minorHAnsi" w:hAnsiTheme="minorHAnsi" w:cs="Calibri"/>
          <w:sz w:val="28"/>
          <w:szCs w:val="28"/>
          <w:lang w:val="en-US"/>
        </w:rPr>
        <w:t>and unambiguous: this</w:t>
      </w:r>
      <w:r w:rsidR="004F4B14">
        <w:rPr>
          <w:rFonts w:asciiTheme="minorHAnsi" w:hAnsiTheme="minorHAnsi" w:cs="Calibri"/>
          <w:sz w:val="28"/>
          <w:szCs w:val="28"/>
          <w:lang w:val="en-US"/>
        </w:rPr>
        <w:t xml:space="preserve"> </w:t>
      </w:r>
      <w:r w:rsidR="00A553C3" w:rsidRPr="005E39FC">
        <w:rPr>
          <w:rFonts w:asciiTheme="minorHAnsi" w:hAnsiTheme="minorHAnsi" w:cs="Calibri"/>
          <w:sz w:val="28"/>
          <w:szCs w:val="28"/>
          <w:lang w:val="en-US"/>
        </w:rPr>
        <w:t>issue</w:t>
      </w:r>
      <w:r w:rsidRPr="005E39FC">
        <w:rPr>
          <w:rFonts w:asciiTheme="minorHAnsi" w:hAnsiTheme="minorHAnsi" w:cstheme="minorHAnsi"/>
          <w:sz w:val="28"/>
          <w:szCs w:val="28"/>
        </w:rPr>
        <w:t xml:space="preserve"> is urgent, as a matter of justice.  It is also urgent in pragmatic terms.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As our economy recovers and the </w:t>
      </w:r>
      <w:r w:rsidR="00FD1064" w:rsidRPr="005E39FC">
        <w:rPr>
          <w:rFonts w:asciiTheme="minorHAnsi" w:hAnsiTheme="minorHAnsi" w:cstheme="minorHAnsi"/>
          <w:sz w:val="28"/>
          <w:szCs w:val="28"/>
        </w:rPr>
        <w:t>attraction</w:t>
      </w:r>
      <w:r w:rsidRPr="005E39FC">
        <w:rPr>
          <w:rFonts w:asciiTheme="minorHAnsi" w:hAnsiTheme="minorHAnsi" w:cstheme="minorHAnsi"/>
          <w:sz w:val="28"/>
          <w:szCs w:val="28"/>
        </w:rPr>
        <w:t xml:space="preserve"> of other careers increases, there is an acute and </w:t>
      </w:r>
      <w:r w:rsidRPr="005E39FC">
        <w:rPr>
          <w:rFonts w:asciiTheme="minorHAnsi" w:hAnsiTheme="minorHAnsi" w:cstheme="minorHAnsi"/>
          <w:sz w:val="28"/>
          <w:szCs w:val="28"/>
        </w:rPr>
        <w:lastRenderedPageBreak/>
        <w:t xml:space="preserve">increasing shortage of teachers in some subject areas, particularly Irish, modern languages, Home Economics and Physics.  There is also evidence of an exodus of teachers to England and Middle East. </w:t>
      </w:r>
    </w:p>
    <w:p w14:paraId="698E28C8" w14:textId="77777777" w:rsidR="004F0FE9" w:rsidRPr="005E39FC" w:rsidRDefault="004F0FE9" w:rsidP="005E39FC">
      <w:pPr>
        <w:spacing w:after="0" w:line="360" w:lineRule="auto"/>
        <w:rPr>
          <w:rFonts w:asciiTheme="minorHAnsi" w:hAnsiTheme="minorHAnsi" w:cstheme="minorHAnsi"/>
          <w:sz w:val="28"/>
          <w:szCs w:val="28"/>
        </w:rPr>
      </w:pPr>
    </w:p>
    <w:p w14:paraId="0B801850" w14:textId="4BF1D8E3" w:rsidR="00A553C3" w:rsidRPr="005E39FC" w:rsidRDefault="00A553C3" w:rsidP="005E39FC">
      <w:pPr>
        <w:widowControl w:val="0"/>
        <w:autoSpaceDE w:val="0"/>
        <w:autoSpaceDN w:val="0"/>
        <w:adjustRightInd w:val="0"/>
        <w:spacing w:after="0" w:line="360" w:lineRule="auto"/>
        <w:rPr>
          <w:rFonts w:asciiTheme="minorHAnsi" w:hAnsiTheme="minorHAnsi" w:cs="Calibri"/>
          <w:sz w:val="28"/>
          <w:szCs w:val="28"/>
          <w:lang w:val="en-US"/>
        </w:rPr>
      </w:pPr>
      <w:r w:rsidRPr="005E39FC">
        <w:rPr>
          <w:rFonts w:asciiTheme="minorHAnsi" w:hAnsiTheme="minorHAnsi" w:cs="Calibri"/>
          <w:sz w:val="28"/>
          <w:szCs w:val="28"/>
          <w:lang w:val="en-US"/>
        </w:rPr>
        <w:t>Our Taoiseach often tells of meeting a man with a pint in each hand who praises the work his Government has do</w:t>
      </w:r>
      <w:r w:rsidR="008B3B5E">
        <w:rPr>
          <w:rFonts w:asciiTheme="minorHAnsi" w:hAnsiTheme="minorHAnsi" w:cs="Calibri"/>
          <w:sz w:val="28"/>
          <w:szCs w:val="28"/>
          <w:lang w:val="en-US"/>
        </w:rPr>
        <w:t xml:space="preserve">ne.  I have met many young men </w:t>
      </w:r>
      <w:r w:rsidRPr="005E39FC">
        <w:rPr>
          <w:rFonts w:asciiTheme="minorHAnsi" w:hAnsiTheme="minorHAnsi" w:cs="Calibri"/>
          <w:sz w:val="28"/>
          <w:szCs w:val="28"/>
          <w:lang w:val="en-US"/>
        </w:rPr>
        <w:t>and women</w:t>
      </w:r>
      <w:r w:rsidR="008B3B5E">
        <w:rPr>
          <w:rFonts w:asciiTheme="minorHAnsi" w:hAnsiTheme="minorHAnsi" w:cs="Calibri"/>
          <w:sz w:val="28"/>
          <w:szCs w:val="28"/>
          <w:lang w:val="en-US"/>
        </w:rPr>
        <w:t xml:space="preserve"> </w:t>
      </w:r>
      <w:r w:rsidRPr="005E39FC">
        <w:rPr>
          <w:rFonts w:asciiTheme="minorHAnsi" w:hAnsiTheme="minorHAnsi" w:cs="Calibri"/>
          <w:sz w:val="28"/>
          <w:szCs w:val="28"/>
          <w:lang w:val="en-US"/>
        </w:rPr>
        <w:t>-</w:t>
      </w:r>
      <w:r w:rsidR="008B3B5E">
        <w:rPr>
          <w:rFonts w:asciiTheme="minorHAnsi" w:hAnsiTheme="minorHAnsi" w:cs="Calibri"/>
          <w:sz w:val="28"/>
          <w:szCs w:val="28"/>
          <w:lang w:val="en-US"/>
        </w:rPr>
        <w:t xml:space="preserve"> </w:t>
      </w:r>
      <w:r w:rsidRPr="005E39FC">
        <w:rPr>
          <w:rFonts w:asciiTheme="minorHAnsi" w:hAnsiTheme="minorHAnsi" w:cs="Calibri"/>
          <w:sz w:val="28"/>
          <w:szCs w:val="28"/>
          <w:lang w:val="en-US"/>
        </w:rPr>
        <w:t>with a degree in each hand on the emigrant trail who would beg to differ!</w:t>
      </w:r>
    </w:p>
    <w:p w14:paraId="776F76CD" w14:textId="77777777" w:rsidR="00A553C3" w:rsidRPr="005E39FC" w:rsidRDefault="00A553C3" w:rsidP="005E39FC">
      <w:pPr>
        <w:widowControl w:val="0"/>
        <w:autoSpaceDE w:val="0"/>
        <w:autoSpaceDN w:val="0"/>
        <w:adjustRightInd w:val="0"/>
        <w:spacing w:after="0" w:line="360" w:lineRule="auto"/>
        <w:rPr>
          <w:rFonts w:asciiTheme="minorHAnsi" w:hAnsiTheme="minorHAnsi" w:cs="Calibri"/>
          <w:sz w:val="28"/>
          <w:szCs w:val="28"/>
          <w:lang w:val="en-US"/>
        </w:rPr>
      </w:pPr>
    </w:p>
    <w:p w14:paraId="0DBF65E3" w14:textId="156137C6" w:rsidR="00E177DD"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In the context of restoration of the H.Dip. allowance, the TUI </w:t>
      </w:r>
      <w:r w:rsidR="00FC3377" w:rsidRPr="005E39FC">
        <w:rPr>
          <w:rFonts w:asciiTheme="minorHAnsi" w:hAnsiTheme="minorHAnsi" w:cstheme="minorHAnsi"/>
          <w:sz w:val="28"/>
          <w:szCs w:val="28"/>
        </w:rPr>
        <w:t>can,</w:t>
      </w:r>
      <w:r w:rsidRPr="005E39FC">
        <w:rPr>
          <w:rFonts w:asciiTheme="minorHAnsi" w:hAnsiTheme="minorHAnsi" w:cstheme="minorHAnsi"/>
          <w:sz w:val="28"/>
          <w:szCs w:val="28"/>
        </w:rPr>
        <w:t xml:space="preserve"> in combination with the other public sector unions then push to secure pa</w:t>
      </w:r>
      <w:r w:rsidR="00FD1064" w:rsidRPr="005E39FC">
        <w:rPr>
          <w:rFonts w:asciiTheme="minorHAnsi" w:hAnsiTheme="minorHAnsi" w:cstheme="minorHAnsi"/>
          <w:sz w:val="28"/>
          <w:szCs w:val="28"/>
        </w:rPr>
        <w:t>y</w:t>
      </w:r>
      <w:r w:rsidRPr="005E39FC">
        <w:rPr>
          <w:rFonts w:asciiTheme="minorHAnsi" w:hAnsiTheme="minorHAnsi" w:cstheme="minorHAnsi"/>
          <w:sz w:val="28"/>
          <w:szCs w:val="28"/>
        </w:rPr>
        <w:t xml:space="preserve"> parity between those appointed before and since 2011</w:t>
      </w:r>
      <w:r w:rsidR="004F0FE9" w:rsidRPr="005E39FC">
        <w:rPr>
          <w:rFonts w:asciiTheme="minorHAnsi" w:hAnsiTheme="minorHAnsi" w:cstheme="minorHAnsi"/>
          <w:sz w:val="28"/>
          <w:szCs w:val="28"/>
        </w:rPr>
        <w:t>.</w:t>
      </w:r>
    </w:p>
    <w:p w14:paraId="02B47828" w14:textId="77777777" w:rsidR="004F0FE9" w:rsidRPr="005E39FC" w:rsidRDefault="004F0FE9" w:rsidP="005E39FC">
      <w:pPr>
        <w:spacing w:after="0" w:line="360" w:lineRule="auto"/>
        <w:rPr>
          <w:rFonts w:asciiTheme="minorHAnsi" w:hAnsiTheme="minorHAnsi" w:cstheme="minorHAnsi"/>
          <w:sz w:val="28"/>
          <w:szCs w:val="28"/>
        </w:rPr>
      </w:pPr>
    </w:p>
    <w:p w14:paraId="60723CF8" w14:textId="675EF0E2" w:rsidR="00E177DD"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Bear in mind, colleagues, that in addition to the 10% pay cut applied to the pay of all new entrants on or after 1</w:t>
      </w:r>
      <w:r w:rsidRPr="005E39FC">
        <w:rPr>
          <w:rFonts w:asciiTheme="minorHAnsi" w:hAnsiTheme="minorHAnsi" w:cstheme="minorHAnsi"/>
          <w:sz w:val="28"/>
          <w:szCs w:val="28"/>
          <w:vertAlign w:val="superscript"/>
        </w:rPr>
        <w:t>st</w:t>
      </w:r>
      <w:r w:rsidRPr="005E39FC">
        <w:rPr>
          <w:rFonts w:asciiTheme="minorHAnsi" w:hAnsiTheme="minorHAnsi" w:cstheme="minorHAnsi"/>
          <w:sz w:val="28"/>
          <w:szCs w:val="28"/>
        </w:rPr>
        <w:t xml:space="preserve"> January 2011, those new entrants also had two points added to the bottom of scale</w:t>
      </w:r>
      <w:r w:rsidR="000D12E6">
        <w:rPr>
          <w:rFonts w:asciiTheme="minorHAnsi" w:hAnsiTheme="minorHAnsi" w:cstheme="minorHAnsi"/>
          <w:sz w:val="28"/>
          <w:szCs w:val="28"/>
        </w:rPr>
        <w:t xml:space="preserve">. </w:t>
      </w:r>
      <w:r w:rsidR="001D33E8">
        <w:rPr>
          <w:rFonts w:asciiTheme="minorHAnsi" w:hAnsiTheme="minorHAnsi" w:cstheme="minorHAnsi"/>
          <w:sz w:val="28"/>
          <w:szCs w:val="28"/>
        </w:rPr>
        <w:t xml:space="preserve"> </w:t>
      </w:r>
      <w:r w:rsidR="000D12E6">
        <w:rPr>
          <w:rFonts w:asciiTheme="minorHAnsi" w:hAnsiTheme="minorHAnsi" w:cstheme="minorHAnsi"/>
          <w:sz w:val="28"/>
          <w:szCs w:val="28"/>
        </w:rPr>
        <w:t>T</w:t>
      </w:r>
      <w:r w:rsidRPr="005E39FC">
        <w:rPr>
          <w:rFonts w:asciiTheme="minorHAnsi" w:hAnsiTheme="minorHAnsi" w:cstheme="minorHAnsi"/>
          <w:sz w:val="28"/>
          <w:szCs w:val="28"/>
        </w:rPr>
        <w:t xml:space="preserve">hey had a lower starting salary and a longer scale to climb.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This was exacerbated for teachers by the abolition of incremental recognition for the years of unpaid, pre-service training.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This flurry of discriminatory hits drained morale</w:t>
      </w:r>
      <w:r w:rsidR="00A553C3" w:rsidRPr="005E39FC">
        <w:rPr>
          <w:rFonts w:asciiTheme="minorHAnsi" w:hAnsiTheme="minorHAnsi" w:cstheme="minorHAnsi"/>
          <w:sz w:val="28"/>
          <w:szCs w:val="28"/>
        </w:rPr>
        <w:t xml:space="preserve">, </w:t>
      </w:r>
      <w:r w:rsidR="00A553C3" w:rsidRPr="005E39FC">
        <w:rPr>
          <w:rFonts w:asciiTheme="minorHAnsi" w:hAnsiTheme="minorHAnsi" w:cs="Calibri"/>
          <w:sz w:val="28"/>
          <w:szCs w:val="28"/>
          <w:lang w:val="en-US"/>
        </w:rPr>
        <w:t>sapped enthusiasm and engendered division.</w:t>
      </w:r>
      <w:r w:rsidRPr="005E39FC">
        <w:rPr>
          <w:rFonts w:asciiTheme="minorHAnsi" w:hAnsiTheme="minorHAnsi" w:cstheme="minorHAnsi"/>
          <w:sz w:val="28"/>
          <w:szCs w:val="28"/>
        </w:rPr>
        <w:t xml:space="preserve">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It is our </w:t>
      </w:r>
      <w:r w:rsidR="00A553C3" w:rsidRPr="005E39FC">
        <w:rPr>
          <w:rFonts w:asciiTheme="minorHAnsi" w:hAnsiTheme="minorHAnsi" w:cstheme="minorHAnsi"/>
          <w:sz w:val="28"/>
          <w:szCs w:val="28"/>
        </w:rPr>
        <w:t>avowed</w:t>
      </w:r>
      <w:r w:rsidRPr="005E39FC">
        <w:rPr>
          <w:rFonts w:asciiTheme="minorHAnsi" w:hAnsiTheme="minorHAnsi" w:cstheme="minorHAnsi"/>
          <w:sz w:val="28"/>
          <w:szCs w:val="28"/>
        </w:rPr>
        <w:t xml:space="preserve"> intention to undo the damage done by government</w:t>
      </w:r>
      <w:r w:rsidR="00041CD2" w:rsidRPr="005E39FC">
        <w:rPr>
          <w:rFonts w:asciiTheme="minorHAnsi" w:hAnsiTheme="minorHAnsi" w:cstheme="minorHAnsi"/>
          <w:sz w:val="28"/>
          <w:szCs w:val="28"/>
        </w:rPr>
        <w:t>.</w:t>
      </w:r>
      <w:r w:rsidRPr="005E39FC">
        <w:rPr>
          <w:rFonts w:asciiTheme="minorHAnsi" w:hAnsiTheme="minorHAnsi" w:cstheme="minorHAnsi"/>
          <w:sz w:val="28"/>
          <w:szCs w:val="28"/>
        </w:rPr>
        <w:t xml:space="preserve">  </w:t>
      </w:r>
    </w:p>
    <w:p w14:paraId="404C0995" w14:textId="77777777" w:rsidR="001D33E8" w:rsidRPr="005E39FC" w:rsidRDefault="001D33E8" w:rsidP="005E39FC">
      <w:pPr>
        <w:spacing w:after="0" w:line="360" w:lineRule="auto"/>
        <w:rPr>
          <w:rFonts w:asciiTheme="minorHAnsi" w:hAnsiTheme="minorHAnsi" w:cstheme="minorHAnsi"/>
          <w:sz w:val="28"/>
          <w:szCs w:val="28"/>
        </w:rPr>
      </w:pPr>
    </w:p>
    <w:p w14:paraId="3DD64079" w14:textId="77777777" w:rsidR="00E177DD" w:rsidRPr="005E39FC" w:rsidRDefault="00E177DD" w:rsidP="005E39FC">
      <w:pPr>
        <w:spacing w:line="360" w:lineRule="auto"/>
        <w:rPr>
          <w:rFonts w:asciiTheme="minorHAnsi" w:hAnsiTheme="minorHAnsi" w:cstheme="minorHAnsi"/>
          <w:sz w:val="28"/>
          <w:szCs w:val="28"/>
        </w:rPr>
      </w:pPr>
      <w:r w:rsidRPr="005E39FC">
        <w:rPr>
          <w:rFonts w:asciiTheme="minorHAnsi" w:hAnsiTheme="minorHAnsi" w:cstheme="minorHAnsi"/>
          <w:sz w:val="28"/>
          <w:szCs w:val="28"/>
        </w:rPr>
        <w:t xml:space="preserve">While teachers may have suffered most blows, other grades represented by the TUI also took a pummelling.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Additional points were added to the scales of Assistant Lecturers, Resource Persons in Youthreach and several grades in adult and further education. </w:t>
      </w:r>
    </w:p>
    <w:p w14:paraId="3AEA5A47" w14:textId="77777777" w:rsidR="00590AF3" w:rsidRDefault="00590AF3" w:rsidP="005E39FC">
      <w:pPr>
        <w:spacing w:line="360" w:lineRule="auto"/>
        <w:rPr>
          <w:rFonts w:asciiTheme="minorHAnsi" w:hAnsiTheme="minorHAnsi" w:cstheme="minorHAnsi"/>
          <w:b/>
          <w:sz w:val="28"/>
          <w:szCs w:val="28"/>
        </w:rPr>
      </w:pPr>
    </w:p>
    <w:p w14:paraId="23E2A563" w14:textId="77777777" w:rsidR="00E177DD" w:rsidRPr="005E39FC" w:rsidRDefault="00E177DD" w:rsidP="005E39FC">
      <w:pPr>
        <w:spacing w:line="360" w:lineRule="auto"/>
        <w:rPr>
          <w:rFonts w:asciiTheme="minorHAnsi" w:hAnsiTheme="minorHAnsi" w:cstheme="minorHAnsi"/>
          <w:b/>
          <w:sz w:val="28"/>
          <w:szCs w:val="28"/>
        </w:rPr>
      </w:pPr>
      <w:r w:rsidRPr="005E39FC">
        <w:rPr>
          <w:rFonts w:asciiTheme="minorHAnsi" w:hAnsiTheme="minorHAnsi" w:cstheme="minorHAnsi"/>
          <w:b/>
          <w:sz w:val="28"/>
          <w:szCs w:val="28"/>
        </w:rPr>
        <w:lastRenderedPageBreak/>
        <w:t>Pension</w:t>
      </w:r>
    </w:p>
    <w:p w14:paraId="2BEC5795" w14:textId="77777777" w:rsidR="004F4B14" w:rsidRDefault="00E177DD" w:rsidP="005E39FC">
      <w:pPr>
        <w:spacing w:line="360" w:lineRule="auto"/>
        <w:rPr>
          <w:rFonts w:asciiTheme="minorHAnsi" w:hAnsiTheme="minorHAnsi" w:cstheme="minorHAnsi"/>
          <w:sz w:val="28"/>
          <w:szCs w:val="28"/>
        </w:rPr>
      </w:pPr>
      <w:r w:rsidRPr="005E39FC">
        <w:rPr>
          <w:rFonts w:asciiTheme="minorHAnsi" w:hAnsiTheme="minorHAnsi" w:cstheme="minorHAnsi"/>
          <w:sz w:val="28"/>
          <w:szCs w:val="28"/>
        </w:rPr>
        <w:t xml:space="preserve">These longer scales also affect members’ pensions.  The Single Public Service Pension Scheme introduced career </w:t>
      </w:r>
      <w:r w:rsidR="00FC3377" w:rsidRPr="005E39FC">
        <w:rPr>
          <w:rFonts w:asciiTheme="minorHAnsi" w:hAnsiTheme="minorHAnsi" w:cstheme="minorHAnsi"/>
          <w:sz w:val="28"/>
          <w:szCs w:val="28"/>
        </w:rPr>
        <w:t>averaging which</w:t>
      </w:r>
      <w:r w:rsidRPr="005E39FC">
        <w:rPr>
          <w:rFonts w:asciiTheme="minorHAnsi" w:hAnsiTheme="minorHAnsi" w:cstheme="minorHAnsi"/>
          <w:sz w:val="28"/>
          <w:szCs w:val="28"/>
        </w:rPr>
        <w:t xml:space="preserve"> has a disproportionately pronounced effect on those with a long salary scale.  In January of this year, along with our colleagues in the INTO, we asked Trident Consulting to assess the value to new entrant teachers of the “Single” Scheme.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Having examined the scheme using actuarial assumptions, Trident des</w:t>
      </w:r>
      <w:r w:rsidR="00041CD2" w:rsidRPr="005E39FC">
        <w:rPr>
          <w:rFonts w:asciiTheme="minorHAnsi" w:hAnsiTheme="minorHAnsi" w:cstheme="minorHAnsi"/>
          <w:sz w:val="28"/>
          <w:szCs w:val="28"/>
        </w:rPr>
        <w:t xml:space="preserve">cribed its value as “modest”.  </w:t>
      </w:r>
    </w:p>
    <w:p w14:paraId="0F30DDC3" w14:textId="77777777" w:rsidR="004F4B14" w:rsidRDefault="004F4B14" w:rsidP="005E39FC">
      <w:pPr>
        <w:spacing w:line="360" w:lineRule="auto"/>
        <w:rPr>
          <w:rFonts w:asciiTheme="minorHAnsi" w:hAnsiTheme="minorHAnsi" w:cstheme="minorHAnsi"/>
          <w:sz w:val="28"/>
          <w:szCs w:val="28"/>
        </w:rPr>
      </w:pPr>
    </w:p>
    <w:p w14:paraId="48EF8DD9" w14:textId="3ED8725C" w:rsidR="00E177DD" w:rsidRPr="005E39FC" w:rsidRDefault="00E177DD" w:rsidP="005E39FC">
      <w:pPr>
        <w:spacing w:line="360" w:lineRule="auto"/>
        <w:rPr>
          <w:rFonts w:asciiTheme="minorHAnsi" w:hAnsiTheme="minorHAnsi" w:cstheme="minorHAnsi"/>
          <w:sz w:val="28"/>
          <w:szCs w:val="28"/>
        </w:rPr>
      </w:pPr>
      <w:r w:rsidRPr="005E39FC">
        <w:rPr>
          <w:rFonts w:asciiTheme="minorHAnsi" w:hAnsiTheme="minorHAnsi" w:cstheme="minorHAnsi"/>
          <w:sz w:val="28"/>
          <w:szCs w:val="28"/>
        </w:rPr>
        <w:t>The term ‘Single pension scheme’ is a misnomer.</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 It is not in fact a single scheme at all as it disadvantages any employee who has a longer pay scale. </w:t>
      </w:r>
      <w:r w:rsidR="000D12E6">
        <w:rPr>
          <w:rFonts w:asciiTheme="minorHAnsi" w:hAnsiTheme="minorHAnsi" w:cstheme="minorHAnsi"/>
          <w:sz w:val="28"/>
          <w:szCs w:val="28"/>
        </w:rPr>
        <w:t xml:space="preserve"> </w:t>
      </w:r>
      <w:r w:rsidRPr="005E39FC">
        <w:rPr>
          <w:rFonts w:asciiTheme="minorHAnsi" w:hAnsiTheme="minorHAnsi" w:cstheme="minorHAnsi"/>
          <w:sz w:val="28"/>
          <w:szCs w:val="28"/>
        </w:rPr>
        <w:t xml:space="preserve">In our submission to the Public Service Pay Commission we asked that, with immediate eﬀect, those in the Single Pension Scheme no longer be required to pay the Pension Related Deduction. </w:t>
      </w:r>
      <w:r w:rsidR="000721A7" w:rsidRPr="005E39FC">
        <w:rPr>
          <w:rFonts w:asciiTheme="minorHAnsi" w:hAnsiTheme="minorHAnsi" w:cstheme="minorHAnsi"/>
          <w:sz w:val="28"/>
          <w:szCs w:val="28"/>
        </w:rPr>
        <w:t xml:space="preserve"> </w:t>
      </w:r>
      <w:r w:rsidRPr="005E39FC">
        <w:rPr>
          <w:rFonts w:asciiTheme="minorHAnsi" w:hAnsiTheme="minorHAnsi" w:cstheme="minorHAnsi"/>
          <w:sz w:val="28"/>
          <w:szCs w:val="28"/>
        </w:rPr>
        <w:t>I reiterate that call today.</w:t>
      </w:r>
    </w:p>
    <w:p w14:paraId="2921913B" w14:textId="77777777" w:rsidR="004F0FE9" w:rsidRDefault="004F0FE9" w:rsidP="005E39FC">
      <w:pPr>
        <w:spacing w:line="360" w:lineRule="auto"/>
        <w:rPr>
          <w:rFonts w:asciiTheme="minorHAnsi" w:hAnsiTheme="minorHAnsi" w:cstheme="minorHAnsi"/>
          <w:sz w:val="28"/>
          <w:szCs w:val="28"/>
        </w:rPr>
      </w:pPr>
    </w:p>
    <w:p w14:paraId="2334AE49" w14:textId="370EF9FE" w:rsidR="00590AF3" w:rsidRPr="00590AF3" w:rsidRDefault="00590AF3" w:rsidP="005E39FC">
      <w:pPr>
        <w:spacing w:line="360" w:lineRule="auto"/>
        <w:rPr>
          <w:rFonts w:asciiTheme="minorHAnsi" w:hAnsiTheme="minorHAnsi" w:cstheme="minorHAnsi"/>
          <w:b/>
          <w:sz w:val="28"/>
          <w:szCs w:val="28"/>
        </w:rPr>
      </w:pPr>
      <w:r w:rsidRPr="00590AF3">
        <w:rPr>
          <w:rFonts w:asciiTheme="minorHAnsi" w:hAnsiTheme="minorHAnsi" w:cstheme="minorHAnsi"/>
          <w:b/>
          <w:sz w:val="28"/>
          <w:szCs w:val="28"/>
        </w:rPr>
        <w:t>Pay Restoration</w:t>
      </w:r>
    </w:p>
    <w:p w14:paraId="2AA55182" w14:textId="09A5C1A8" w:rsidR="00590AF3" w:rsidRDefault="00590AF3" w:rsidP="00590AF3">
      <w:pPr>
        <w:spacing w:line="360" w:lineRule="auto"/>
        <w:rPr>
          <w:rFonts w:asciiTheme="minorHAnsi" w:hAnsiTheme="minorHAnsi" w:cstheme="minorHAnsi"/>
          <w:sz w:val="28"/>
          <w:szCs w:val="28"/>
        </w:rPr>
      </w:pPr>
      <w:r>
        <w:rPr>
          <w:rFonts w:asciiTheme="minorHAnsi" w:hAnsiTheme="minorHAnsi" w:cstheme="minorHAnsi"/>
          <w:sz w:val="28"/>
          <w:szCs w:val="28"/>
        </w:rPr>
        <w:t>We must also recognise that others, apart from new entrants, have suffered very significant loss over recent years as a consequence of cuts and freezes.  We have members who have significant outgoing and commitments, who have families whose needs must be attended to.  These members have, to a large degree</w:t>
      </w:r>
      <w:r w:rsidR="00216E20">
        <w:rPr>
          <w:rFonts w:asciiTheme="minorHAnsi" w:hAnsiTheme="minorHAnsi" w:cstheme="minorHAnsi"/>
          <w:sz w:val="28"/>
          <w:szCs w:val="28"/>
        </w:rPr>
        <w:t>,</w:t>
      </w:r>
      <w:r>
        <w:rPr>
          <w:rFonts w:asciiTheme="minorHAnsi" w:hAnsiTheme="minorHAnsi" w:cstheme="minorHAnsi"/>
          <w:sz w:val="28"/>
          <w:szCs w:val="28"/>
        </w:rPr>
        <w:t xml:space="preserve"> suffered in silence.  Their silence is about to give way to a loud demand and that demand will be expressed by TUI at the talks.</w:t>
      </w:r>
    </w:p>
    <w:p w14:paraId="601F44F5" w14:textId="77777777" w:rsidR="00590AF3" w:rsidRDefault="00590AF3" w:rsidP="005E39FC">
      <w:pPr>
        <w:spacing w:line="360" w:lineRule="auto"/>
        <w:rPr>
          <w:rFonts w:asciiTheme="minorHAnsi" w:hAnsiTheme="minorHAnsi" w:cstheme="minorHAnsi"/>
          <w:sz w:val="28"/>
          <w:szCs w:val="28"/>
        </w:rPr>
      </w:pPr>
    </w:p>
    <w:p w14:paraId="54994616" w14:textId="77777777" w:rsidR="00590AF3" w:rsidRDefault="00590AF3" w:rsidP="005E39FC">
      <w:pPr>
        <w:spacing w:line="360" w:lineRule="auto"/>
        <w:rPr>
          <w:rFonts w:asciiTheme="minorHAnsi" w:hAnsiTheme="minorHAnsi" w:cstheme="minorHAnsi"/>
          <w:sz w:val="28"/>
          <w:szCs w:val="28"/>
        </w:rPr>
      </w:pPr>
    </w:p>
    <w:p w14:paraId="4B962956" w14:textId="5ABCB663" w:rsidR="00590AF3" w:rsidRPr="005E39FC" w:rsidRDefault="00590AF3" w:rsidP="005E39FC">
      <w:pPr>
        <w:spacing w:line="360" w:lineRule="auto"/>
        <w:rPr>
          <w:rFonts w:asciiTheme="minorHAnsi" w:hAnsiTheme="minorHAnsi" w:cstheme="minorHAnsi"/>
          <w:sz w:val="28"/>
          <w:szCs w:val="28"/>
        </w:rPr>
      </w:pPr>
      <w:r w:rsidRPr="00590AF3">
        <w:rPr>
          <w:rFonts w:asciiTheme="minorHAnsi" w:hAnsiTheme="minorHAnsi" w:cstheme="minorHAnsi"/>
          <w:b/>
          <w:sz w:val="28"/>
          <w:szCs w:val="28"/>
        </w:rPr>
        <w:lastRenderedPageBreak/>
        <w:t>FEMPI</w:t>
      </w:r>
    </w:p>
    <w:p w14:paraId="07CD3E48" w14:textId="77777777" w:rsidR="00E177DD" w:rsidRPr="005E39FC" w:rsidRDefault="00E177DD" w:rsidP="005E39FC">
      <w:pPr>
        <w:spacing w:line="360" w:lineRule="auto"/>
        <w:rPr>
          <w:rFonts w:asciiTheme="minorHAnsi" w:hAnsiTheme="minorHAnsi" w:cstheme="minorHAnsi"/>
          <w:sz w:val="28"/>
          <w:szCs w:val="28"/>
        </w:rPr>
      </w:pPr>
      <w:r w:rsidRPr="005E39FC">
        <w:rPr>
          <w:rFonts w:asciiTheme="minorHAnsi" w:hAnsiTheme="minorHAnsi" w:cstheme="minorHAnsi"/>
          <w:sz w:val="28"/>
          <w:szCs w:val="28"/>
        </w:rPr>
        <w:t xml:space="preserve">A further key target for the TUI in the context of pay talks will be to have the oppressive and grossly unfair FEMPI legislation fully rescinded.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The stranglehold of this punitive legislation must be broken. </w:t>
      </w:r>
      <w:r w:rsidR="00041CD2" w:rsidRPr="005E39FC">
        <w:rPr>
          <w:rFonts w:asciiTheme="minorHAnsi" w:hAnsiTheme="minorHAnsi" w:cstheme="minorHAnsi"/>
          <w:sz w:val="28"/>
          <w:szCs w:val="28"/>
        </w:rPr>
        <w:t xml:space="preserve"> </w:t>
      </w:r>
      <w:r w:rsidRPr="005E39FC">
        <w:rPr>
          <w:rFonts w:asciiTheme="minorHAnsi" w:hAnsiTheme="minorHAnsi" w:cstheme="minorHAnsi"/>
          <w:sz w:val="28"/>
          <w:szCs w:val="28"/>
        </w:rPr>
        <w:t>This formed a significant element of our submission to the Public Service Pay Commission.</w:t>
      </w:r>
    </w:p>
    <w:p w14:paraId="69732EF4" w14:textId="77777777" w:rsidR="00590AF3" w:rsidRPr="005E39FC" w:rsidRDefault="00590AF3" w:rsidP="005E39FC">
      <w:pPr>
        <w:spacing w:after="0" w:line="360" w:lineRule="auto"/>
        <w:rPr>
          <w:rFonts w:asciiTheme="minorHAnsi" w:hAnsiTheme="minorHAnsi" w:cstheme="minorHAnsi"/>
          <w:sz w:val="28"/>
          <w:szCs w:val="28"/>
        </w:rPr>
      </w:pPr>
    </w:p>
    <w:p w14:paraId="5974A085" w14:textId="77777777" w:rsidR="00E177DD" w:rsidRPr="005E39FC" w:rsidRDefault="00E177DD" w:rsidP="005E39FC">
      <w:pPr>
        <w:spacing w:after="0" w:line="360" w:lineRule="auto"/>
        <w:rPr>
          <w:rFonts w:asciiTheme="minorHAnsi" w:hAnsiTheme="minorHAnsi" w:cstheme="minorHAnsi"/>
          <w:b/>
          <w:sz w:val="28"/>
          <w:szCs w:val="28"/>
        </w:rPr>
      </w:pPr>
      <w:r w:rsidRPr="005E39FC">
        <w:rPr>
          <w:rFonts w:asciiTheme="minorHAnsi" w:hAnsiTheme="minorHAnsi" w:cstheme="minorHAnsi"/>
          <w:b/>
          <w:sz w:val="28"/>
          <w:szCs w:val="28"/>
        </w:rPr>
        <w:t>Casualisation</w:t>
      </w:r>
    </w:p>
    <w:p w14:paraId="3FFEB18A" w14:textId="77777777" w:rsidR="008B3B5E" w:rsidRDefault="008B3B5E" w:rsidP="008B3B5E">
      <w:pPr>
        <w:spacing w:after="0" w:line="360" w:lineRule="auto"/>
        <w:rPr>
          <w:rFonts w:asciiTheme="minorHAnsi" w:hAnsiTheme="minorHAnsi" w:cstheme="minorHAnsi"/>
          <w:sz w:val="28"/>
          <w:szCs w:val="28"/>
        </w:rPr>
      </w:pPr>
      <w:r>
        <w:rPr>
          <w:rFonts w:asciiTheme="minorHAnsi" w:hAnsiTheme="minorHAnsi" w:cstheme="minorHAnsi"/>
          <w:sz w:val="28"/>
          <w:szCs w:val="28"/>
        </w:rPr>
        <w:t xml:space="preserve">The General Secretary has outlined how </w:t>
      </w:r>
      <w:r w:rsidRPr="005E39FC">
        <w:rPr>
          <w:rFonts w:asciiTheme="minorHAnsi" w:hAnsiTheme="minorHAnsi" w:cstheme="minorHAnsi"/>
          <w:sz w:val="28"/>
          <w:szCs w:val="28"/>
        </w:rPr>
        <w:t>Circular Letter 59/2016 at second level and CL41/2016 at third level will assist members in securing permanent, whole-time, work much faster than has been the norm in recent years</w:t>
      </w:r>
      <w:r>
        <w:rPr>
          <w:rFonts w:asciiTheme="minorHAnsi" w:hAnsiTheme="minorHAnsi" w:cstheme="minorHAnsi"/>
          <w:sz w:val="28"/>
          <w:szCs w:val="28"/>
        </w:rPr>
        <w:t>.</w:t>
      </w:r>
      <w:r w:rsidRPr="005E39FC">
        <w:rPr>
          <w:rFonts w:asciiTheme="minorHAnsi" w:hAnsiTheme="minorHAnsi" w:cstheme="minorHAnsi"/>
          <w:sz w:val="28"/>
          <w:szCs w:val="28"/>
        </w:rPr>
        <w:t xml:space="preserve"> </w:t>
      </w:r>
    </w:p>
    <w:p w14:paraId="28EDC756" w14:textId="77777777" w:rsidR="008B3B5E" w:rsidRPr="005E39FC" w:rsidRDefault="008B3B5E" w:rsidP="008B3B5E">
      <w:pPr>
        <w:spacing w:after="0" w:line="360" w:lineRule="auto"/>
        <w:rPr>
          <w:rFonts w:asciiTheme="minorHAnsi" w:hAnsiTheme="minorHAnsi" w:cstheme="minorHAnsi"/>
          <w:sz w:val="28"/>
          <w:szCs w:val="28"/>
        </w:rPr>
      </w:pPr>
    </w:p>
    <w:p w14:paraId="423B9B21" w14:textId="68CF9E14" w:rsidR="00E177DD" w:rsidRPr="005E39FC" w:rsidRDefault="00041CD2"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Colleagues, c</w:t>
      </w:r>
      <w:r w:rsidR="00E177DD" w:rsidRPr="005E39FC">
        <w:rPr>
          <w:rFonts w:asciiTheme="minorHAnsi" w:hAnsiTheme="minorHAnsi" w:cstheme="minorHAnsi"/>
          <w:sz w:val="28"/>
          <w:szCs w:val="28"/>
        </w:rPr>
        <w:t xml:space="preserve">asualisation of the profession has come with a casualty list – </w:t>
      </w:r>
      <w:r w:rsidR="00A553C3" w:rsidRPr="005E39FC">
        <w:rPr>
          <w:rFonts w:asciiTheme="minorHAnsi" w:hAnsiTheme="minorHAnsi" w:cs="Calibri"/>
          <w:sz w:val="28"/>
          <w:szCs w:val="28"/>
          <w:lang w:val="en-US"/>
        </w:rPr>
        <w:t>teachers and lecturers lost to the profession and, indeed, to the country; others living hand to mouth,</w:t>
      </w:r>
      <w:r w:rsidR="000D12E6">
        <w:rPr>
          <w:rFonts w:asciiTheme="minorHAnsi" w:hAnsiTheme="minorHAnsi" w:cs="Calibri"/>
          <w:sz w:val="28"/>
          <w:szCs w:val="28"/>
          <w:lang w:val="en-US"/>
        </w:rPr>
        <w:t xml:space="preserve"> </w:t>
      </w:r>
      <w:r w:rsidR="00A553C3" w:rsidRPr="005E39FC">
        <w:rPr>
          <w:rFonts w:asciiTheme="minorHAnsi" w:hAnsiTheme="minorHAnsi" w:cs="Calibri"/>
          <w:sz w:val="28"/>
          <w:szCs w:val="28"/>
          <w:lang w:val="en-US"/>
        </w:rPr>
        <w:t>and all compromised in terms of where they can afford to work and live.  This leads inevitably to delayed key life choices.</w:t>
      </w:r>
      <w:r w:rsidRPr="005E39FC">
        <w:rPr>
          <w:rFonts w:asciiTheme="minorHAnsi" w:hAnsiTheme="minorHAnsi" w:cstheme="minorHAnsi"/>
          <w:sz w:val="28"/>
          <w:szCs w:val="28"/>
        </w:rPr>
        <w:t xml:space="preserve"> </w:t>
      </w:r>
      <w:r w:rsidR="000D12E6">
        <w:rPr>
          <w:rFonts w:asciiTheme="minorHAnsi" w:hAnsiTheme="minorHAnsi" w:cstheme="minorHAnsi"/>
          <w:sz w:val="28"/>
          <w:szCs w:val="28"/>
        </w:rPr>
        <w:t xml:space="preserve"> </w:t>
      </w:r>
      <w:r w:rsidR="00E177DD" w:rsidRPr="005E39FC">
        <w:rPr>
          <w:rFonts w:asciiTheme="minorHAnsi" w:hAnsiTheme="minorHAnsi" w:cstheme="minorHAnsi"/>
          <w:sz w:val="28"/>
          <w:szCs w:val="28"/>
        </w:rPr>
        <w:t xml:space="preserve">TUI has relentlessly focussed on this scandal and </w:t>
      </w:r>
      <w:r w:rsidR="00FC3377" w:rsidRPr="005E39FC">
        <w:rPr>
          <w:rFonts w:asciiTheme="minorHAnsi" w:hAnsiTheme="minorHAnsi" w:cstheme="minorHAnsi"/>
          <w:sz w:val="28"/>
          <w:szCs w:val="28"/>
        </w:rPr>
        <w:t>we have</w:t>
      </w:r>
      <w:r w:rsidR="00E177DD" w:rsidRPr="005E39FC">
        <w:rPr>
          <w:rFonts w:asciiTheme="minorHAnsi" w:hAnsiTheme="minorHAnsi" w:cstheme="minorHAnsi"/>
          <w:sz w:val="28"/>
          <w:szCs w:val="28"/>
        </w:rPr>
        <w:t xml:space="preserve"> negotiated real, concrete m</w:t>
      </w:r>
      <w:r w:rsidR="000721A7" w:rsidRPr="005E39FC">
        <w:rPr>
          <w:rFonts w:asciiTheme="minorHAnsi" w:hAnsiTheme="minorHAnsi" w:cstheme="minorHAnsi"/>
          <w:sz w:val="28"/>
          <w:szCs w:val="28"/>
        </w:rPr>
        <w:t>easures to tackle casualisation.</w:t>
      </w:r>
    </w:p>
    <w:p w14:paraId="64DFDB35" w14:textId="77777777" w:rsidR="004F0FE9" w:rsidRPr="005E39FC" w:rsidRDefault="004F0FE9" w:rsidP="005E39FC">
      <w:pPr>
        <w:spacing w:after="0" w:line="360" w:lineRule="auto"/>
        <w:rPr>
          <w:rFonts w:asciiTheme="minorHAnsi" w:hAnsiTheme="minorHAnsi" w:cstheme="minorHAnsi"/>
          <w:sz w:val="28"/>
          <w:szCs w:val="28"/>
        </w:rPr>
      </w:pPr>
    </w:p>
    <w:p w14:paraId="7AE976A3" w14:textId="6559A5EE" w:rsidR="00E177DD"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At third level, the Cush Report and the implementation </w:t>
      </w:r>
      <w:r w:rsidR="00A553C3" w:rsidRPr="005E39FC">
        <w:rPr>
          <w:rFonts w:asciiTheme="minorHAnsi" w:hAnsiTheme="minorHAnsi" w:cstheme="minorHAnsi"/>
          <w:sz w:val="28"/>
          <w:szCs w:val="28"/>
        </w:rPr>
        <w:t xml:space="preserve">of </w:t>
      </w:r>
      <w:r w:rsidRPr="005E39FC">
        <w:rPr>
          <w:rFonts w:asciiTheme="minorHAnsi" w:hAnsiTheme="minorHAnsi" w:cstheme="minorHAnsi"/>
          <w:sz w:val="28"/>
          <w:szCs w:val="28"/>
        </w:rPr>
        <w:t xml:space="preserve">Circular – 41/2016 </w:t>
      </w:r>
      <w:r w:rsidR="00FC3377" w:rsidRPr="005E39FC">
        <w:rPr>
          <w:rFonts w:asciiTheme="minorHAnsi" w:hAnsiTheme="minorHAnsi" w:cstheme="minorHAnsi"/>
          <w:sz w:val="28"/>
          <w:szCs w:val="28"/>
        </w:rPr>
        <w:t>-,</w:t>
      </w:r>
      <w:r w:rsidRPr="005E39FC">
        <w:rPr>
          <w:rFonts w:asciiTheme="minorHAnsi" w:hAnsiTheme="minorHAnsi" w:cstheme="minorHAnsi"/>
          <w:sz w:val="28"/>
          <w:szCs w:val="28"/>
        </w:rPr>
        <w:t xml:space="preserve"> took longer to issue than should have been the case but, we now have them and must ensure delivery of the entitlements they bestow on academic staff in Institutes of Technology. </w:t>
      </w:r>
      <w:r w:rsidR="00041CD2" w:rsidRPr="005E39FC">
        <w:rPr>
          <w:rFonts w:asciiTheme="minorHAnsi" w:hAnsiTheme="minorHAnsi" w:cstheme="minorHAnsi"/>
          <w:sz w:val="28"/>
          <w:szCs w:val="28"/>
        </w:rPr>
        <w:t xml:space="preserve"> </w:t>
      </w:r>
      <w:r w:rsidR="00832438" w:rsidRPr="005E39FC">
        <w:rPr>
          <w:rFonts w:asciiTheme="minorHAnsi" w:hAnsiTheme="minorHAnsi" w:cstheme="minorHAnsi"/>
          <w:sz w:val="28"/>
          <w:szCs w:val="28"/>
        </w:rPr>
        <w:t xml:space="preserve">It is </w:t>
      </w:r>
      <w:r w:rsidR="000D12E6">
        <w:rPr>
          <w:rFonts w:asciiTheme="minorHAnsi" w:hAnsiTheme="minorHAnsi" w:cstheme="minorHAnsi"/>
          <w:sz w:val="28"/>
          <w:szCs w:val="28"/>
        </w:rPr>
        <w:t>only due to</w:t>
      </w:r>
      <w:r w:rsidR="00832438" w:rsidRPr="005E39FC">
        <w:rPr>
          <w:rFonts w:asciiTheme="minorHAnsi" w:hAnsiTheme="minorHAnsi" w:cstheme="minorHAnsi"/>
          <w:sz w:val="28"/>
          <w:szCs w:val="28"/>
        </w:rPr>
        <w:t xml:space="preserve"> the persistence of </w:t>
      </w:r>
      <w:r w:rsidR="000D12E6">
        <w:rPr>
          <w:rFonts w:asciiTheme="minorHAnsi" w:hAnsiTheme="minorHAnsi" w:cstheme="minorHAnsi"/>
          <w:sz w:val="28"/>
          <w:szCs w:val="28"/>
        </w:rPr>
        <w:t xml:space="preserve">the TUI, that there is a </w:t>
      </w:r>
      <w:r w:rsidR="00832438" w:rsidRPr="005E39FC">
        <w:rPr>
          <w:rFonts w:asciiTheme="minorHAnsi" w:hAnsiTheme="minorHAnsi" w:cstheme="minorHAnsi"/>
          <w:sz w:val="28"/>
          <w:szCs w:val="28"/>
        </w:rPr>
        <w:t xml:space="preserve">Cush report.  </w:t>
      </w:r>
    </w:p>
    <w:p w14:paraId="253D7C2A" w14:textId="77777777" w:rsidR="00590AF3" w:rsidRDefault="00590AF3" w:rsidP="005E39FC">
      <w:pPr>
        <w:spacing w:after="0" w:line="360" w:lineRule="auto"/>
        <w:rPr>
          <w:rFonts w:asciiTheme="minorHAnsi" w:hAnsiTheme="minorHAnsi" w:cstheme="minorHAnsi"/>
          <w:sz w:val="28"/>
          <w:szCs w:val="28"/>
        </w:rPr>
      </w:pPr>
    </w:p>
    <w:p w14:paraId="4504FDAB" w14:textId="77777777" w:rsidR="008B3B5E" w:rsidRDefault="008B3B5E" w:rsidP="005E39FC">
      <w:pPr>
        <w:spacing w:after="0" w:line="360" w:lineRule="auto"/>
        <w:rPr>
          <w:rFonts w:asciiTheme="minorHAnsi" w:hAnsiTheme="minorHAnsi" w:cstheme="minorHAnsi"/>
          <w:sz w:val="28"/>
          <w:szCs w:val="28"/>
        </w:rPr>
      </w:pPr>
    </w:p>
    <w:p w14:paraId="6B845146" w14:textId="77777777" w:rsidR="008B3B5E" w:rsidRDefault="008B3B5E" w:rsidP="005E39FC">
      <w:pPr>
        <w:spacing w:after="0" w:line="360" w:lineRule="auto"/>
        <w:rPr>
          <w:rFonts w:asciiTheme="minorHAnsi" w:hAnsiTheme="minorHAnsi" w:cstheme="minorHAnsi"/>
          <w:b/>
          <w:sz w:val="28"/>
          <w:szCs w:val="28"/>
        </w:rPr>
      </w:pPr>
    </w:p>
    <w:p w14:paraId="6D439A22" w14:textId="77777777" w:rsidR="00E177DD" w:rsidRPr="005E39FC" w:rsidRDefault="00E177DD" w:rsidP="005E39FC">
      <w:pPr>
        <w:spacing w:after="0" w:line="360" w:lineRule="auto"/>
        <w:rPr>
          <w:rFonts w:asciiTheme="minorHAnsi" w:hAnsiTheme="minorHAnsi" w:cstheme="minorHAnsi"/>
          <w:b/>
          <w:sz w:val="28"/>
          <w:szCs w:val="28"/>
        </w:rPr>
      </w:pPr>
      <w:r w:rsidRPr="005E39FC">
        <w:rPr>
          <w:rFonts w:asciiTheme="minorHAnsi" w:hAnsiTheme="minorHAnsi" w:cstheme="minorHAnsi"/>
          <w:b/>
          <w:sz w:val="28"/>
          <w:szCs w:val="28"/>
        </w:rPr>
        <w:lastRenderedPageBreak/>
        <w:t>Management Structures - PoR</w:t>
      </w:r>
    </w:p>
    <w:p w14:paraId="557CFB31" w14:textId="2124ED0D" w:rsidR="004F0FE9" w:rsidRPr="005E39FC" w:rsidRDefault="008B3B5E" w:rsidP="005E39FC">
      <w:pPr>
        <w:spacing w:after="0" w:line="360" w:lineRule="auto"/>
        <w:rPr>
          <w:rFonts w:asciiTheme="minorHAnsi" w:hAnsiTheme="minorHAnsi" w:cstheme="minorHAnsi"/>
          <w:sz w:val="28"/>
          <w:szCs w:val="28"/>
        </w:rPr>
      </w:pPr>
      <w:r>
        <w:rPr>
          <w:rFonts w:asciiTheme="minorHAnsi" w:hAnsiTheme="minorHAnsi" w:cstheme="minorHAnsi"/>
          <w:sz w:val="28"/>
          <w:szCs w:val="28"/>
        </w:rPr>
        <w:t xml:space="preserve">As anybody with </w:t>
      </w:r>
      <w:r w:rsidR="005E39FC" w:rsidRPr="005E39FC">
        <w:rPr>
          <w:rFonts w:asciiTheme="minorHAnsi" w:hAnsiTheme="minorHAnsi" w:cs="Calibri"/>
          <w:sz w:val="28"/>
          <w:szCs w:val="28"/>
          <w:lang w:val="en-US"/>
        </w:rPr>
        <w:t>common sense</w:t>
      </w:r>
      <w:r w:rsidR="00E177DD" w:rsidRPr="005E39FC">
        <w:rPr>
          <w:rFonts w:asciiTheme="minorHAnsi" w:hAnsiTheme="minorHAnsi" w:cstheme="minorHAnsi"/>
          <w:sz w:val="28"/>
          <w:szCs w:val="28"/>
        </w:rPr>
        <w:t xml:space="preserve"> will confirm, </w:t>
      </w:r>
      <w:r w:rsidR="00FC3377" w:rsidRPr="005E39FC">
        <w:rPr>
          <w:rFonts w:asciiTheme="minorHAnsi" w:hAnsiTheme="minorHAnsi" w:cstheme="minorHAnsi"/>
          <w:sz w:val="28"/>
          <w:szCs w:val="28"/>
        </w:rPr>
        <w:t>a successful</w:t>
      </w:r>
      <w:r w:rsidR="00E177DD" w:rsidRPr="005E39FC">
        <w:rPr>
          <w:rFonts w:asciiTheme="minorHAnsi" w:hAnsiTheme="minorHAnsi" w:cstheme="minorHAnsi"/>
          <w:sz w:val="28"/>
          <w:szCs w:val="28"/>
        </w:rPr>
        <w:t xml:space="preserve"> and well-functioning school is based on a culture of collegiality and respect rather than on over-bearing managerialism. </w:t>
      </w:r>
      <w:r w:rsidR="00041CD2" w:rsidRPr="005E39FC">
        <w:rPr>
          <w:rFonts w:asciiTheme="minorHAnsi" w:hAnsiTheme="minorHAnsi" w:cstheme="minorHAnsi"/>
          <w:sz w:val="28"/>
          <w:szCs w:val="28"/>
        </w:rPr>
        <w:t xml:space="preserve"> </w:t>
      </w:r>
      <w:r w:rsidR="000D12E6">
        <w:rPr>
          <w:rFonts w:asciiTheme="minorHAnsi" w:hAnsiTheme="minorHAnsi" w:cstheme="minorHAnsi"/>
          <w:sz w:val="28"/>
          <w:szCs w:val="28"/>
        </w:rPr>
        <w:t xml:space="preserve">It speaks volumes </w:t>
      </w:r>
      <w:r w:rsidR="000D12E6" w:rsidRPr="005E39FC">
        <w:rPr>
          <w:rFonts w:asciiTheme="minorHAnsi" w:hAnsiTheme="minorHAnsi" w:cstheme="minorHAnsi"/>
          <w:sz w:val="28"/>
          <w:szCs w:val="28"/>
        </w:rPr>
        <w:t>for the professionalism of our members</w:t>
      </w:r>
      <w:r w:rsidR="000D12E6">
        <w:rPr>
          <w:rFonts w:asciiTheme="minorHAnsi" w:hAnsiTheme="minorHAnsi" w:cstheme="minorHAnsi"/>
          <w:sz w:val="28"/>
          <w:szCs w:val="28"/>
        </w:rPr>
        <w:t xml:space="preserve"> t</w:t>
      </w:r>
      <w:r w:rsidR="00E177DD" w:rsidRPr="005E39FC">
        <w:rPr>
          <w:rFonts w:asciiTheme="minorHAnsi" w:hAnsiTheme="minorHAnsi" w:cstheme="minorHAnsi"/>
          <w:sz w:val="28"/>
          <w:szCs w:val="28"/>
        </w:rPr>
        <w:t>hat</w:t>
      </w:r>
      <w:r w:rsidR="00A843F7" w:rsidRPr="005E39FC">
        <w:rPr>
          <w:rFonts w:asciiTheme="minorHAnsi" w:hAnsiTheme="minorHAnsi" w:cstheme="minorHAnsi"/>
          <w:sz w:val="28"/>
          <w:szCs w:val="28"/>
        </w:rPr>
        <w:t>,</w:t>
      </w:r>
      <w:r w:rsidR="00E177DD" w:rsidRPr="005E39FC">
        <w:rPr>
          <w:rFonts w:asciiTheme="minorHAnsi" w:hAnsiTheme="minorHAnsi" w:cstheme="minorHAnsi"/>
          <w:sz w:val="28"/>
          <w:szCs w:val="28"/>
        </w:rPr>
        <w:t xml:space="preserve"> in our schools and colleges</w:t>
      </w:r>
      <w:r w:rsidR="00A843F7" w:rsidRPr="005E39FC">
        <w:rPr>
          <w:rFonts w:asciiTheme="minorHAnsi" w:hAnsiTheme="minorHAnsi" w:cstheme="minorHAnsi"/>
          <w:sz w:val="28"/>
          <w:szCs w:val="28"/>
        </w:rPr>
        <w:t>,</w:t>
      </w:r>
      <w:r w:rsidR="00E177DD" w:rsidRPr="005E39FC">
        <w:rPr>
          <w:rFonts w:asciiTheme="minorHAnsi" w:hAnsiTheme="minorHAnsi" w:cstheme="minorHAnsi"/>
          <w:sz w:val="28"/>
          <w:szCs w:val="28"/>
        </w:rPr>
        <w:t xml:space="preserve"> we have retained that essential collegial spirit through the harsh year of austerity. </w:t>
      </w:r>
      <w:r w:rsidR="00A843F7" w:rsidRPr="005E39FC">
        <w:rPr>
          <w:rFonts w:asciiTheme="minorHAnsi" w:hAnsiTheme="minorHAnsi" w:cstheme="minorHAnsi"/>
          <w:sz w:val="28"/>
          <w:szCs w:val="28"/>
        </w:rPr>
        <w:t xml:space="preserve"> </w:t>
      </w:r>
      <w:r w:rsidR="00E177DD" w:rsidRPr="005E39FC">
        <w:rPr>
          <w:rFonts w:asciiTheme="minorHAnsi" w:hAnsiTheme="minorHAnsi" w:cstheme="minorHAnsi"/>
          <w:sz w:val="28"/>
          <w:szCs w:val="28"/>
        </w:rPr>
        <w:t xml:space="preserve">That said, it is also obvious that schools and colleges need the capacity and resources to sustain that spirit and to provide the broad and rich educational service and experience that our students and our communities require. </w:t>
      </w:r>
    </w:p>
    <w:p w14:paraId="36BD75EC" w14:textId="77777777" w:rsidR="004F0FE9" w:rsidRPr="005E39FC" w:rsidRDefault="004F0FE9" w:rsidP="005E39FC">
      <w:pPr>
        <w:spacing w:after="0" w:line="360" w:lineRule="auto"/>
        <w:rPr>
          <w:rFonts w:asciiTheme="minorHAnsi" w:hAnsiTheme="minorHAnsi" w:cstheme="minorHAnsi"/>
          <w:sz w:val="28"/>
          <w:szCs w:val="28"/>
        </w:rPr>
      </w:pPr>
    </w:p>
    <w:p w14:paraId="1D61A086" w14:textId="32C8558E" w:rsidR="004F0FE9"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Specifically, we urgently need and demand restoration of the in-school and in-college management structures that the moratorium has stripped away. </w:t>
      </w:r>
      <w:r w:rsidR="00A843F7"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Our members too need to know that there is a career structure with an appropriate range of professional opportunities. </w:t>
      </w:r>
    </w:p>
    <w:p w14:paraId="4557FA96" w14:textId="77777777" w:rsidR="004F0FE9" w:rsidRPr="005E39FC" w:rsidRDefault="004F0FE9" w:rsidP="005E39FC">
      <w:pPr>
        <w:spacing w:after="0" w:line="360" w:lineRule="auto"/>
        <w:rPr>
          <w:rFonts w:asciiTheme="minorHAnsi" w:hAnsiTheme="minorHAnsi" w:cstheme="minorHAnsi"/>
          <w:sz w:val="28"/>
          <w:szCs w:val="28"/>
        </w:rPr>
      </w:pPr>
    </w:p>
    <w:p w14:paraId="5B353863" w14:textId="0EAEEBED" w:rsidR="00E177DD" w:rsidRPr="005E39FC" w:rsidRDefault="001D33E8" w:rsidP="005E39FC">
      <w:pPr>
        <w:spacing w:after="0" w:line="360" w:lineRule="auto"/>
        <w:rPr>
          <w:rFonts w:asciiTheme="minorHAnsi" w:hAnsiTheme="minorHAnsi" w:cstheme="minorHAnsi"/>
          <w:sz w:val="28"/>
          <w:szCs w:val="28"/>
        </w:rPr>
      </w:pPr>
      <w:r>
        <w:rPr>
          <w:rFonts w:asciiTheme="minorHAnsi" w:hAnsiTheme="minorHAnsi" w:cstheme="minorHAnsi"/>
          <w:sz w:val="28"/>
          <w:szCs w:val="28"/>
        </w:rPr>
        <w:t>As the General Secretary has said, i</w:t>
      </w:r>
      <w:r w:rsidR="00E177DD" w:rsidRPr="005E39FC">
        <w:rPr>
          <w:rFonts w:asciiTheme="minorHAnsi" w:hAnsiTheme="minorHAnsi" w:cstheme="minorHAnsi"/>
          <w:sz w:val="28"/>
          <w:szCs w:val="28"/>
        </w:rPr>
        <w:t xml:space="preserve">n the May </w:t>
      </w:r>
      <w:r w:rsidR="001B1AD8" w:rsidRPr="005E39FC">
        <w:rPr>
          <w:rFonts w:asciiTheme="minorHAnsi" w:hAnsiTheme="minorHAnsi" w:cstheme="minorHAnsi"/>
          <w:sz w:val="28"/>
          <w:szCs w:val="28"/>
        </w:rPr>
        <w:t>Agreement,</w:t>
      </w:r>
      <w:r w:rsidR="00E177DD" w:rsidRPr="005E39FC">
        <w:rPr>
          <w:rFonts w:asciiTheme="minorHAnsi" w:hAnsiTheme="minorHAnsi" w:cstheme="minorHAnsi"/>
          <w:sz w:val="28"/>
          <w:szCs w:val="28"/>
        </w:rPr>
        <w:t xml:space="preserve"> we got reviews that hold out hope. </w:t>
      </w:r>
      <w:r w:rsidR="00A843F7" w:rsidRPr="005E39FC">
        <w:rPr>
          <w:rFonts w:asciiTheme="minorHAnsi" w:hAnsiTheme="minorHAnsi" w:cstheme="minorHAnsi"/>
          <w:sz w:val="28"/>
          <w:szCs w:val="28"/>
        </w:rPr>
        <w:t xml:space="preserve"> </w:t>
      </w:r>
      <w:r w:rsidR="00E177DD" w:rsidRPr="005E39FC">
        <w:rPr>
          <w:rFonts w:asciiTheme="minorHAnsi" w:hAnsiTheme="minorHAnsi" w:cstheme="minorHAnsi"/>
          <w:sz w:val="28"/>
          <w:szCs w:val="28"/>
        </w:rPr>
        <w:t xml:space="preserve">Budget 2017 </w:t>
      </w:r>
      <w:r>
        <w:rPr>
          <w:rFonts w:asciiTheme="minorHAnsi" w:hAnsiTheme="minorHAnsi" w:cstheme="minorHAnsi"/>
          <w:sz w:val="28"/>
          <w:szCs w:val="28"/>
        </w:rPr>
        <w:t>did begi</w:t>
      </w:r>
      <w:r w:rsidR="00E177DD" w:rsidRPr="005E39FC">
        <w:rPr>
          <w:rFonts w:asciiTheme="minorHAnsi" w:hAnsiTheme="minorHAnsi" w:cstheme="minorHAnsi"/>
          <w:sz w:val="28"/>
          <w:szCs w:val="28"/>
        </w:rPr>
        <w:t xml:space="preserve">n the process of restoration – if too timidly. </w:t>
      </w:r>
      <w:r w:rsidR="00A843F7" w:rsidRPr="005E39FC">
        <w:rPr>
          <w:rFonts w:asciiTheme="minorHAnsi" w:hAnsiTheme="minorHAnsi" w:cstheme="minorHAnsi"/>
          <w:sz w:val="28"/>
          <w:szCs w:val="28"/>
        </w:rPr>
        <w:t xml:space="preserve"> </w:t>
      </w:r>
      <w:r w:rsidR="00E177DD" w:rsidRPr="005E39FC">
        <w:rPr>
          <w:rFonts w:asciiTheme="minorHAnsi" w:hAnsiTheme="minorHAnsi" w:cstheme="minorHAnsi"/>
          <w:sz w:val="28"/>
          <w:szCs w:val="28"/>
        </w:rPr>
        <w:t xml:space="preserve">In September, for the first time in </w:t>
      </w:r>
      <w:r w:rsidR="005E39FC" w:rsidRPr="005E39FC">
        <w:rPr>
          <w:rFonts w:asciiTheme="minorHAnsi" w:hAnsiTheme="minorHAnsi" w:cstheme="minorHAnsi"/>
          <w:sz w:val="28"/>
          <w:szCs w:val="28"/>
        </w:rPr>
        <w:t>8 years</w:t>
      </w:r>
      <w:r w:rsidR="00E177DD" w:rsidRPr="005E39FC">
        <w:rPr>
          <w:rFonts w:asciiTheme="minorHAnsi" w:hAnsiTheme="minorHAnsi" w:cstheme="minorHAnsi"/>
          <w:sz w:val="28"/>
          <w:szCs w:val="28"/>
        </w:rPr>
        <w:t xml:space="preserve"> –</w:t>
      </w:r>
      <w:r w:rsidR="005E39FC" w:rsidRPr="005E39FC">
        <w:rPr>
          <w:rFonts w:asciiTheme="minorHAnsi" w:hAnsiTheme="minorHAnsi" w:cstheme="minorHAnsi"/>
          <w:sz w:val="28"/>
          <w:szCs w:val="28"/>
        </w:rPr>
        <w:t xml:space="preserve"> </w:t>
      </w:r>
      <w:r w:rsidR="00E177DD" w:rsidRPr="005E39FC">
        <w:rPr>
          <w:rFonts w:asciiTheme="minorHAnsi" w:hAnsiTheme="minorHAnsi" w:cstheme="minorHAnsi"/>
          <w:sz w:val="28"/>
          <w:szCs w:val="28"/>
        </w:rPr>
        <w:t xml:space="preserve">a tranche of what we have known </w:t>
      </w:r>
      <w:r w:rsidR="001B1AD8" w:rsidRPr="005E39FC">
        <w:rPr>
          <w:rFonts w:asciiTheme="minorHAnsi" w:hAnsiTheme="minorHAnsi" w:cstheme="minorHAnsi"/>
          <w:sz w:val="28"/>
          <w:szCs w:val="28"/>
        </w:rPr>
        <w:t>as Assistant Principal</w:t>
      </w:r>
      <w:r w:rsidR="00E177DD" w:rsidRPr="005E39FC">
        <w:rPr>
          <w:rFonts w:asciiTheme="minorHAnsi" w:hAnsiTheme="minorHAnsi" w:cstheme="minorHAnsi"/>
          <w:sz w:val="28"/>
          <w:szCs w:val="28"/>
        </w:rPr>
        <w:t xml:space="preserve"> and Special Duties posts will be filled. </w:t>
      </w:r>
      <w:r w:rsidR="00A843F7" w:rsidRPr="005E39FC">
        <w:rPr>
          <w:rFonts w:asciiTheme="minorHAnsi" w:hAnsiTheme="minorHAnsi" w:cstheme="minorHAnsi"/>
          <w:sz w:val="28"/>
          <w:szCs w:val="28"/>
        </w:rPr>
        <w:t xml:space="preserve"> </w:t>
      </w:r>
      <w:r w:rsidR="00E177DD" w:rsidRPr="005E39FC">
        <w:rPr>
          <w:rFonts w:asciiTheme="minorHAnsi" w:hAnsiTheme="minorHAnsi" w:cstheme="minorHAnsi"/>
          <w:sz w:val="28"/>
          <w:szCs w:val="28"/>
        </w:rPr>
        <w:t xml:space="preserve">More will be </w:t>
      </w:r>
      <w:r w:rsidR="001B1AD8" w:rsidRPr="005E39FC">
        <w:rPr>
          <w:rFonts w:asciiTheme="minorHAnsi" w:hAnsiTheme="minorHAnsi" w:cstheme="minorHAnsi"/>
          <w:sz w:val="28"/>
          <w:szCs w:val="28"/>
        </w:rPr>
        <w:t>needed, without ado or delay.</w:t>
      </w:r>
    </w:p>
    <w:p w14:paraId="23C11D63" w14:textId="77777777" w:rsidR="00E177DD" w:rsidRPr="005E39FC" w:rsidRDefault="00E177DD" w:rsidP="005E39FC">
      <w:pPr>
        <w:spacing w:after="0" w:line="360" w:lineRule="auto"/>
        <w:rPr>
          <w:rFonts w:asciiTheme="minorHAnsi" w:hAnsiTheme="minorHAnsi" w:cstheme="minorHAnsi"/>
          <w:sz w:val="28"/>
          <w:szCs w:val="28"/>
        </w:rPr>
      </w:pPr>
    </w:p>
    <w:p w14:paraId="42911643" w14:textId="25FA3CA7" w:rsidR="00E177DD"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The union’s campaign in this area has also seen the Department fund the creation of 170 second deputy principal positions for schools with a minimum of 700 students. </w:t>
      </w:r>
      <w:r w:rsidR="00A843F7" w:rsidRPr="005E39FC">
        <w:rPr>
          <w:rFonts w:asciiTheme="minorHAnsi" w:hAnsiTheme="minorHAnsi" w:cstheme="minorHAnsi"/>
          <w:sz w:val="28"/>
          <w:szCs w:val="28"/>
        </w:rPr>
        <w:t xml:space="preserve"> </w:t>
      </w:r>
      <w:r w:rsidRPr="005E39FC">
        <w:rPr>
          <w:rFonts w:asciiTheme="minorHAnsi" w:hAnsiTheme="minorHAnsi" w:cstheme="minorHAnsi"/>
          <w:sz w:val="28"/>
          <w:szCs w:val="28"/>
        </w:rPr>
        <w:t>Recruitment has already commenced in this regard.</w:t>
      </w:r>
    </w:p>
    <w:p w14:paraId="2D6257D9" w14:textId="77777777" w:rsidR="00E177DD" w:rsidRDefault="00E177DD" w:rsidP="005E39FC">
      <w:pPr>
        <w:spacing w:after="0" w:line="360" w:lineRule="auto"/>
        <w:rPr>
          <w:rFonts w:asciiTheme="minorHAnsi" w:hAnsiTheme="minorHAnsi" w:cstheme="minorHAnsi"/>
          <w:sz w:val="28"/>
          <w:szCs w:val="28"/>
        </w:rPr>
      </w:pPr>
    </w:p>
    <w:p w14:paraId="20A6D036" w14:textId="77777777" w:rsidR="008B3B5E" w:rsidRDefault="008B3B5E" w:rsidP="005E39FC">
      <w:pPr>
        <w:spacing w:after="0" w:line="360" w:lineRule="auto"/>
        <w:rPr>
          <w:rFonts w:asciiTheme="minorHAnsi" w:hAnsiTheme="minorHAnsi" w:cstheme="minorHAnsi"/>
          <w:sz w:val="28"/>
          <w:szCs w:val="28"/>
        </w:rPr>
      </w:pPr>
    </w:p>
    <w:p w14:paraId="3A8E5BD8" w14:textId="77777777" w:rsidR="008B3B5E" w:rsidRPr="005E39FC" w:rsidRDefault="008B3B5E" w:rsidP="005E39FC">
      <w:pPr>
        <w:spacing w:after="0" w:line="360" w:lineRule="auto"/>
        <w:rPr>
          <w:rFonts w:asciiTheme="minorHAnsi" w:hAnsiTheme="minorHAnsi" w:cstheme="minorHAnsi"/>
          <w:sz w:val="28"/>
          <w:szCs w:val="28"/>
        </w:rPr>
      </w:pPr>
    </w:p>
    <w:p w14:paraId="30D0ED29" w14:textId="77777777" w:rsidR="00E177DD" w:rsidRPr="005E39FC" w:rsidRDefault="00E177DD" w:rsidP="005E39FC">
      <w:pPr>
        <w:spacing w:line="360" w:lineRule="auto"/>
        <w:rPr>
          <w:rFonts w:asciiTheme="minorHAnsi" w:hAnsiTheme="minorHAnsi" w:cstheme="minorHAnsi"/>
          <w:b/>
          <w:sz w:val="28"/>
          <w:szCs w:val="28"/>
        </w:rPr>
      </w:pPr>
      <w:r w:rsidRPr="005E39FC">
        <w:rPr>
          <w:rFonts w:asciiTheme="minorHAnsi" w:hAnsiTheme="minorHAnsi" w:cstheme="minorHAnsi"/>
          <w:b/>
          <w:sz w:val="28"/>
          <w:szCs w:val="28"/>
        </w:rPr>
        <w:lastRenderedPageBreak/>
        <w:t xml:space="preserve">Further Education  </w:t>
      </w:r>
    </w:p>
    <w:p w14:paraId="5A2702C1" w14:textId="77777777" w:rsidR="00E177DD" w:rsidRPr="005E39FC" w:rsidRDefault="00E177DD" w:rsidP="005E39FC">
      <w:pPr>
        <w:pStyle w:val="ListParagraph"/>
        <w:numPr>
          <w:ilvl w:val="0"/>
          <w:numId w:val="1"/>
        </w:numPr>
        <w:spacing w:line="360" w:lineRule="auto"/>
        <w:rPr>
          <w:rFonts w:asciiTheme="minorHAnsi" w:hAnsiTheme="minorHAnsi" w:cstheme="minorHAnsi"/>
          <w:b/>
          <w:sz w:val="28"/>
          <w:szCs w:val="28"/>
        </w:rPr>
      </w:pPr>
      <w:r w:rsidRPr="005E39FC">
        <w:rPr>
          <w:rFonts w:asciiTheme="minorHAnsi" w:hAnsiTheme="minorHAnsi" w:cstheme="minorHAnsi"/>
          <w:b/>
          <w:sz w:val="28"/>
          <w:szCs w:val="28"/>
        </w:rPr>
        <w:t>BTEI</w:t>
      </w:r>
    </w:p>
    <w:p w14:paraId="0266381A" w14:textId="77777777" w:rsidR="008B3B5E" w:rsidRDefault="00E177DD" w:rsidP="004F4B14">
      <w:pPr>
        <w:widowControl w:val="0"/>
        <w:autoSpaceDE w:val="0"/>
        <w:autoSpaceDN w:val="0"/>
        <w:adjustRightInd w:val="0"/>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The TUI is proud of its diverse membership. </w:t>
      </w:r>
      <w:r w:rsidR="00A843F7"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It is a real strength of the union that our members serve all of our citizens, whatever their circumstances. </w:t>
      </w:r>
      <w:r w:rsidR="00A843F7"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For many adults – young and not so young - further and adult education is the pathway to a better future, to a sense of personal liberation and fulfilment and to greater economic independence and opportunity. </w:t>
      </w:r>
      <w:r w:rsidR="004F0FE9" w:rsidRPr="005E39FC">
        <w:rPr>
          <w:rFonts w:asciiTheme="minorHAnsi" w:hAnsiTheme="minorHAnsi" w:cstheme="minorHAnsi"/>
          <w:sz w:val="28"/>
          <w:szCs w:val="28"/>
        </w:rPr>
        <w:t xml:space="preserve"> </w:t>
      </w:r>
    </w:p>
    <w:p w14:paraId="07E2E51A" w14:textId="77777777" w:rsidR="008B3B5E" w:rsidRDefault="008B3B5E" w:rsidP="004F4B14">
      <w:pPr>
        <w:widowControl w:val="0"/>
        <w:autoSpaceDE w:val="0"/>
        <w:autoSpaceDN w:val="0"/>
        <w:adjustRightInd w:val="0"/>
        <w:spacing w:after="0" w:line="360" w:lineRule="auto"/>
        <w:rPr>
          <w:rFonts w:asciiTheme="minorHAnsi" w:hAnsiTheme="minorHAnsi" w:cstheme="minorHAnsi"/>
          <w:sz w:val="28"/>
          <w:szCs w:val="28"/>
        </w:rPr>
      </w:pPr>
    </w:p>
    <w:p w14:paraId="25A17D2F" w14:textId="2682EDA0" w:rsidR="00E177DD" w:rsidRDefault="00E177DD" w:rsidP="004F4B14">
      <w:pPr>
        <w:widowControl w:val="0"/>
        <w:autoSpaceDE w:val="0"/>
        <w:autoSpaceDN w:val="0"/>
        <w:adjustRightInd w:val="0"/>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Far too frequently the state has only the vaguest acquaintance with the more marginalised of these citizens and, it seems, looks with undeserved suspicion at the dedicated educationalists who serve them.  </w:t>
      </w:r>
      <w:r w:rsidR="005E39FC" w:rsidRPr="005E39FC">
        <w:rPr>
          <w:rFonts w:asciiTheme="minorHAnsi" w:hAnsiTheme="minorHAnsi" w:cstheme="minorHAnsi"/>
          <w:sz w:val="28"/>
          <w:szCs w:val="28"/>
        </w:rPr>
        <w:t>T</w:t>
      </w:r>
      <w:r w:rsidR="005E39FC" w:rsidRPr="005E39FC">
        <w:rPr>
          <w:rFonts w:asciiTheme="minorHAnsi" w:hAnsiTheme="minorHAnsi" w:cs="Calibri"/>
          <w:sz w:val="28"/>
          <w:szCs w:val="28"/>
          <w:lang w:val="en-US"/>
        </w:rPr>
        <w:t xml:space="preserve">he TUI has, for many years, been striving to win recognition for our members in this neglected, but vital, sector of the public education system. </w:t>
      </w:r>
      <w:r w:rsidR="004F4B14">
        <w:rPr>
          <w:rFonts w:asciiTheme="minorHAnsi" w:hAnsiTheme="minorHAnsi" w:cs="Calibri"/>
          <w:sz w:val="28"/>
          <w:szCs w:val="28"/>
          <w:lang w:val="en-US"/>
        </w:rPr>
        <w:t xml:space="preserve"> </w:t>
      </w:r>
      <w:r w:rsidR="005E39FC" w:rsidRPr="005E39FC">
        <w:rPr>
          <w:rFonts w:asciiTheme="minorHAnsi" w:hAnsiTheme="minorHAnsi" w:cs="Calibri"/>
          <w:sz w:val="28"/>
          <w:szCs w:val="28"/>
          <w:lang w:val="en-US"/>
        </w:rPr>
        <w:t>It has also fought tenaciously to improve the terms and conditions of those members.</w:t>
      </w:r>
      <w:r w:rsidRPr="005E39FC">
        <w:rPr>
          <w:rFonts w:asciiTheme="minorHAnsi" w:hAnsiTheme="minorHAnsi" w:cstheme="minorHAnsi"/>
          <w:sz w:val="28"/>
          <w:szCs w:val="28"/>
        </w:rPr>
        <w:t xml:space="preserve"> </w:t>
      </w:r>
    </w:p>
    <w:p w14:paraId="021E0A47" w14:textId="77777777" w:rsidR="00DB6F57" w:rsidRPr="004F4B14" w:rsidRDefault="00DB6F57" w:rsidP="004F4B14">
      <w:pPr>
        <w:widowControl w:val="0"/>
        <w:autoSpaceDE w:val="0"/>
        <w:autoSpaceDN w:val="0"/>
        <w:adjustRightInd w:val="0"/>
        <w:spacing w:after="0" w:line="360" w:lineRule="auto"/>
        <w:rPr>
          <w:rFonts w:asciiTheme="minorHAnsi" w:hAnsiTheme="minorHAnsi" w:cs="Calibri"/>
          <w:sz w:val="28"/>
          <w:szCs w:val="28"/>
          <w:lang w:val="en-US"/>
        </w:rPr>
      </w:pPr>
    </w:p>
    <w:p w14:paraId="67F7D97F" w14:textId="7BBE6C34" w:rsidR="004F0FE9"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For example, we have brought cases to the WRC, seeking teachers’ terms and conditions, for members working in the Back to Initiative Initiative (BTEI). </w:t>
      </w:r>
      <w:r w:rsidR="004F4B14">
        <w:rPr>
          <w:rFonts w:asciiTheme="minorHAnsi" w:hAnsiTheme="minorHAnsi" w:cstheme="minorHAnsi"/>
          <w:sz w:val="28"/>
          <w:szCs w:val="28"/>
        </w:rPr>
        <w:t xml:space="preserve"> </w:t>
      </w:r>
      <w:r w:rsidRPr="005E39FC">
        <w:rPr>
          <w:rFonts w:asciiTheme="minorHAnsi" w:hAnsiTheme="minorHAnsi" w:cstheme="minorHAnsi"/>
          <w:sz w:val="28"/>
          <w:szCs w:val="28"/>
        </w:rPr>
        <w:t xml:space="preserve">Some we have lost but, importantly, most we have won.  </w:t>
      </w:r>
    </w:p>
    <w:p w14:paraId="29BFF6B2" w14:textId="77777777" w:rsidR="000923F5" w:rsidRDefault="000923F5" w:rsidP="005E39FC">
      <w:pPr>
        <w:spacing w:after="0" w:line="360" w:lineRule="auto"/>
        <w:rPr>
          <w:rFonts w:asciiTheme="minorHAnsi" w:hAnsiTheme="minorHAnsi" w:cstheme="minorHAnsi"/>
          <w:sz w:val="28"/>
          <w:szCs w:val="28"/>
        </w:rPr>
      </w:pPr>
    </w:p>
    <w:p w14:paraId="2FBBB977" w14:textId="77777777" w:rsidR="00FD1064"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In order to deal generically with this issue, once and for all, we succeeded in having a provision included in the May Agreement and have now secured a conversion process.  </w:t>
      </w:r>
    </w:p>
    <w:p w14:paraId="3F65B92E" w14:textId="77777777" w:rsidR="00FD1064" w:rsidRPr="005E39FC" w:rsidRDefault="00FD1064" w:rsidP="005E39FC">
      <w:pPr>
        <w:spacing w:after="0" w:line="360" w:lineRule="auto"/>
        <w:rPr>
          <w:rFonts w:asciiTheme="minorHAnsi" w:hAnsiTheme="minorHAnsi" w:cstheme="minorHAnsi"/>
          <w:sz w:val="28"/>
          <w:szCs w:val="28"/>
        </w:rPr>
      </w:pPr>
    </w:p>
    <w:p w14:paraId="36E9D040" w14:textId="4CBE026D" w:rsidR="00E177DD"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Those qualified as teachers and registered with the Teaching Council will convert to and receive all the benefits of second level teachers both in terms and conditions and in pay.  Those not qualified as teachers can convert to a </w:t>
      </w:r>
      <w:r w:rsidRPr="005E39FC">
        <w:rPr>
          <w:rFonts w:asciiTheme="minorHAnsi" w:hAnsiTheme="minorHAnsi" w:cstheme="minorHAnsi"/>
          <w:sz w:val="28"/>
          <w:szCs w:val="28"/>
        </w:rPr>
        <w:lastRenderedPageBreak/>
        <w:t xml:space="preserve">new grade – provisionally termed Adult Educator - that has an incremental pay scale and terms and conditions attached.  Over 1,000 staff working in the BTEI will benefit from the major improvements negotiated by the TUI. </w:t>
      </w:r>
    </w:p>
    <w:p w14:paraId="42E6EE5B" w14:textId="77777777" w:rsidR="00E177DD" w:rsidRPr="005E39FC" w:rsidRDefault="00E177DD" w:rsidP="005E39FC">
      <w:pPr>
        <w:spacing w:after="0" w:line="360" w:lineRule="auto"/>
        <w:rPr>
          <w:rFonts w:asciiTheme="minorHAnsi" w:hAnsiTheme="minorHAnsi" w:cstheme="minorHAnsi"/>
          <w:sz w:val="28"/>
          <w:szCs w:val="28"/>
        </w:rPr>
      </w:pPr>
    </w:p>
    <w:p w14:paraId="3053015C" w14:textId="77777777" w:rsidR="00E177DD" w:rsidRPr="005E39FC" w:rsidRDefault="00E177DD" w:rsidP="005E39FC">
      <w:pPr>
        <w:pStyle w:val="ListParagraph"/>
        <w:numPr>
          <w:ilvl w:val="0"/>
          <w:numId w:val="1"/>
        </w:numPr>
        <w:spacing w:after="0" w:line="360" w:lineRule="auto"/>
        <w:rPr>
          <w:rFonts w:asciiTheme="minorHAnsi" w:hAnsiTheme="minorHAnsi" w:cstheme="minorHAnsi"/>
          <w:b/>
          <w:sz w:val="28"/>
          <w:szCs w:val="28"/>
        </w:rPr>
      </w:pPr>
      <w:r w:rsidRPr="005E39FC">
        <w:rPr>
          <w:rFonts w:asciiTheme="minorHAnsi" w:hAnsiTheme="minorHAnsi" w:cstheme="minorHAnsi"/>
          <w:b/>
          <w:sz w:val="28"/>
          <w:szCs w:val="28"/>
        </w:rPr>
        <w:t>Adult Education – Tutors / Adult Educators</w:t>
      </w:r>
    </w:p>
    <w:p w14:paraId="425FEA2D" w14:textId="4467D84A" w:rsidR="00FD1064"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Many of our members in Adult and Community Education do not have written agreed contracts.</w:t>
      </w:r>
      <w:r w:rsidR="00A843F7"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 They are engaged as ‘tutors’, a term used with the cynical purpose of paying our members a fixed hourly rate of pay - the same rate of pay, throughout their career.  They have virtually no terms and conditions and are obstructed, in many instances, if they </w:t>
      </w:r>
      <w:r w:rsidR="000923F5">
        <w:rPr>
          <w:rFonts w:asciiTheme="minorHAnsi" w:hAnsiTheme="minorHAnsi" w:cstheme="minorHAnsi"/>
          <w:sz w:val="28"/>
          <w:szCs w:val="28"/>
        </w:rPr>
        <w:t xml:space="preserve">even </w:t>
      </w:r>
      <w:r w:rsidRPr="005E39FC">
        <w:rPr>
          <w:rFonts w:asciiTheme="minorHAnsi" w:hAnsiTheme="minorHAnsi" w:cstheme="minorHAnsi"/>
          <w:sz w:val="28"/>
          <w:szCs w:val="28"/>
        </w:rPr>
        <w:t xml:space="preserve">seek permanency by way of a CID. </w:t>
      </w:r>
      <w:r w:rsidR="00A843F7" w:rsidRPr="005E39FC">
        <w:rPr>
          <w:rFonts w:asciiTheme="minorHAnsi" w:hAnsiTheme="minorHAnsi" w:cstheme="minorHAnsi"/>
          <w:sz w:val="28"/>
          <w:szCs w:val="28"/>
        </w:rPr>
        <w:t xml:space="preserve"> </w:t>
      </w:r>
    </w:p>
    <w:p w14:paraId="3B1A371C" w14:textId="77777777" w:rsidR="00FD1064" w:rsidRPr="005E39FC" w:rsidRDefault="00FD1064" w:rsidP="005E39FC">
      <w:pPr>
        <w:spacing w:after="0" w:line="360" w:lineRule="auto"/>
        <w:rPr>
          <w:rFonts w:asciiTheme="minorHAnsi" w:hAnsiTheme="minorHAnsi" w:cstheme="minorHAnsi"/>
          <w:sz w:val="28"/>
          <w:szCs w:val="28"/>
        </w:rPr>
      </w:pPr>
    </w:p>
    <w:p w14:paraId="7B67FA43" w14:textId="04360505" w:rsidR="00E177DD" w:rsidRPr="005E39FC" w:rsidRDefault="00DB6F57" w:rsidP="005E39FC">
      <w:pPr>
        <w:spacing w:after="0" w:line="360" w:lineRule="auto"/>
        <w:rPr>
          <w:rFonts w:asciiTheme="minorHAnsi" w:hAnsiTheme="minorHAnsi" w:cstheme="minorHAnsi"/>
          <w:sz w:val="28"/>
          <w:szCs w:val="28"/>
        </w:rPr>
      </w:pPr>
      <w:r>
        <w:rPr>
          <w:rFonts w:asciiTheme="minorHAnsi" w:hAnsiTheme="minorHAnsi" w:cstheme="minorHAnsi"/>
          <w:sz w:val="28"/>
          <w:szCs w:val="28"/>
        </w:rPr>
        <w:t xml:space="preserve">The </w:t>
      </w:r>
      <w:r w:rsidR="00E177DD" w:rsidRPr="005E39FC">
        <w:rPr>
          <w:rFonts w:asciiTheme="minorHAnsi" w:hAnsiTheme="minorHAnsi" w:cstheme="minorHAnsi"/>
          <w:sz w:val="28"/>
          <w:szCs w:val="28"/>
        </w:rPr>
        <w:t xml:space="preserve">TUI is currently engaged in negotiations to address and remedy this wrong.  </w:t>
      </w:r>
    </w:p>
    <w:p w14:paraId="0DAA2161" w14:textId="77777777" w:rsidR="00E177DD"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Using the services of the WRC - as provided for under the LRA - the first phase of these talks, which has focussed on the award of CIDs to our members, is almost complete.  The second phase involves securing appropriate terms and conditions for our members who deliver courses in various adult education programmes - including literacy, community education and training services. </w:t>
      </w:r>
    </w:p>
    <w:p w14:paraId="52CF446E" w14:textId="77777777" w:rsidR="00E177DD" w:rsidRPr="005E39FC" w:rsidRDefault="00E177DD" w:rsidP="005E39FC">
      <w:pPr>
        <w:spacing w:after="0" w:line="360" w:lineRule="auto"/>
        <w:rPr>
          <w:rFonts w:asciiTheme="minorHAnsi" w:hAnsiTheme="minorHAnsi" w:cstheme="minorHAnsi"/>
          <w:sz w:val="28"/>
          <w:szCs w:val="28"/>
        </w:rPr>
      </w:pPr>
    </w:p>
    <w:p w14:paraId="748100A8" w14:textId="77777777" w:rsidR="00E177DD"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Delegates, I can assure you that, we will not countenance any continuation of the shameful yellow-packing of the important work of our members in this area of the public education system.</w:t>
      </w:r>
    </w:p>
    <w:p w14:paraId="42D11B71" w14:textId="77777777" w:rsidR="00590AF3" w:rsidRPr="005E39FC" w:rsidRDefault="00590AF3" w:rsidP="005E39FC">
      <w:pPr>
        <w:spacing w:line="360" w:lineRule="auto"/>
        <w:rPr>
          <w:rFonts w:asciiTheme="minorHAnsi" w:hAnsiTheme="minorHAnsi" w:cstheme="minorHAnsi"/>
          <w:sz w:val="28"/>
          <w:szCs w:val="28"/>
        </w:rPr>
      </w:pPr>
    </w:p>
    <w:p w14:paraId="56C6212B" w14:textId="77777777" w:rsidR="00E177DD" w:rsidRPr="005E39FC" w:rsidRDefault="00E177DD" w:rsidP="005E39FC">
      <w:pPr>
        <w:pStyle w:val="ListParagraph"/>
        <w:numPr>
          <w:ilvl w:val="0"/>
          <w:numId w:val="1"/>
        </w:numPr>
        <w:spacing w:line="360" w:lineRule="auto"/>
        <w:rPr>
          <w:rFonts w:asciiTheme="minorHAnsi" w:hAnsiTheme="minorHAnsi" w:cstheme="minorHAnsi"/>
          <w:b/>
          <w:sz w:val="28"/>
          <w:szCs w:val="28"/>
        </w:rPr>
      </w:pPr>
      <w:r w:rsidRPr="005E39FC">
        <w:rPr>
          <w:rFonts w:asciiTheme="minorHAnsi" w:hAnsiTheme="minorHAnsi" w:cstheme="minorHAnsi"/>
          <w:b/>
          <w:sz w:val="28"/>
          <w:szCs w:val="28"/>
        </w:rPr>
        <w:t>Youthreach</w:t>
      </w:r>
    </w:p>
    <w:p w14:paraId="79C7508E" w14:textId="0048E74A" w:rsidR="00A843F7" w:rsidRPr="005E39FC" w:rsidRDefault="00E177DD" w:rsidP="000E1D34">
      <w:pPr>
        <w:spacing w:line="360" w:lineRule="auto"/>
        <w:rPr>
          <w:rFonts w:asciiTheme="minorHAnsi" w:hAnsiTheme="minorHAnsi" w:cstheme="minorHAnsi"/>
          <w:sz w:val="28"/>
          <w:szCs w:val="28"/>
        </w:rPr>
      </w:pPr>
      <w:r w:rsidRPr="005E39FC">
        <w:rPr>
          <w:rFonts w:asciiTheme="minorHAnsi" w:hAnsiTheme="minorHAnsi" w:cstheme="minorHAnsi"/>
          <w:sz w:val="28"/>
          <w:szCs w:val="28"/>
        </w:rPr>
        <w:t xml:space="preserve">In relation to Youthreach – which is barely tolerated by </w:t>
      </w:r>
      <w:r w:rsidR="00DB6F57">
        <w:rPr>
          <w:rFonts w:asciiTheme="minorHAnsi" w:hAnsiTheme="minorHAnsi" w:cstheme="minorHAnsi"/>
          <w:sz w:val="28"/>
          <w:szCs w:val="28"/>
        </w:rPr>
        <w:t>the powers that be</w:t>
      </w:r>
      <w:r w:rsidR="000923F5">
        <w:rPr>
          <w:rFonts w:asciiTheme="minorHAnsi" w:hAnsiTheme="minorHAnsi" w:cstheme="minorHAnsi"/>
          <w:sz w:val="28"/>
          <w:szCs w:val="28"/>
        </w:rPr>
        <w:t xml:space="preserve"> </w:t>
      </w:r>
      <w:r w:rsidRPr="005E39FC">
        <w:rPr>
          <w:rFonts w:asciiTheme="minorHAnsi" w:hAnsiTheme="minorHAnsi" w:cstheme="minorHAnsi"/>
          <w:sz w:val="28"/>
          <w:szCs w:val="28"/>
        </w:rPr>
        <w:t>– we are making headway.</w:t>
      </w:r>
    </w:p>
    <w:p w14:paraId="319EB135" w14:textId="764CA1DD" w:rsidR="00E177DD"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lastRenderedPageBreak/>
        <w:t xml:space="preserve">Within the last few weeks we have reached an agreement with the DES and ETBI that will make all resource persons and co-ordinators permanent with immediate effect.  Irrespective of length of service, our members who have hours in their own right will have their present fixed term contracts replaced by permanent contracts. </w:t>
      </w:r>
      <w:r w:rsidR="00A843F7" w:rsidRPr="005E39FC">
        <w:rPr>
          <w:rFonts w:asciiTheme="minorHAnsi" w:hAnsiTheme="minorHAnsi" w:cstheme="minorHAnsi"/>
          <w:sz w:val="28"/>
          <w:szCs w:val="28"/>
        </w:rPr>
        <w:t xml:space="preserve"> </w:t>
      </w:r>
      <w:r w:rsidRPr="005E39FC">
        <w:rPr>
          <w:rFonts w:asciiTheme="minorHAnsi" w:hAnsiTheme="minorHAnsi" w:cstheme="minorHAnsi"/>
          <w:sz w:val="28"/>
          <w:szCs w:val="28"/>
        </w:rPr>
        <w:t>They will not have to wait the 4 years required under the Fixed Term Act; not even the two years stipulated in the Ward and Cush Reports.</w:t>
      </w:r>
    </w:p>
    <w:p w14:paraId="6B16A320" w14:textId="77777777" w:rsidR="00590AF3" w:rsidRPr="005E39FC" w:rsidRDefault="00590AF3" w:rsidP="005E39FC">
      <w:pPr>
        <w:spacing w:after="0" w:line="360" w:lineRule="auto"/>
        <w:rPr>
          <w:rFonts w:asciiTheme="minorHAnsi" w:hAnsiTheme="minorHAnsi" w:cstheme="minorHAnsi"/>
          <w:sz w:val="28"/>
          <w:szCs w:val="28"/>
        </w:rPr>
      </w:pPr>
    </w:p>
    <w:p w14:paraId="3000FA6C" w14:textId="77777777" w:rsidR="00E177DD" w:rsidRPr="005E39FC" w:rsidRDefault="00E177DD"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Delegates, you have made and heard the call at successive Congresses for fair and equal treatment of staff in Youthreach Centres.  We have heard this most recently at the Youthreach Consultative Conference in March of this year. The principled position of the TUI is crystal clear; what Youthreach Resource Persons and Co-ordinators do is teach. </w:t>
      </w:r>
    </w:p>
    <w:p w14:paraId="3093D59B" w14:textId="77777777" w:rsidR="00E177DD" w:rsidRPr="005E39FC" w:rsidRDefault="00E177DD" w:rsidP="005E39FC">
      <w:pPr>
        <w:spacing w:line="360" w:lineRule="auto"/>
        <w:rPr>
          <w:rFonts w:asciiTheme="minorHAnsi" w:hAnsiTheme="minorHAnsi" w:cstheme="minorHAnsi"/>
          <w:sz w:val="28"/>
          <w:szCs w:val="28"/>
        </w:rPr>
      </w:pPr>
    </w:p>
    <w:p w14:paraId="32766304" w14:textId="4A2AFE31" w:rsidR="00E177DD" w:rsidRPr="005E39FC" w:rsidRDefault="00E177DD" w:rsidP="005E39FC">
      <w:pPr>
        <w:spacing w:line="360" w:lineRule="auto"/>
        <w:rPr>
          <w:rFonts w:asciiTheme="minorHAnsi" w:hAnsiTheme="minorHAnsi" w:cstheme="minorHAnsi"/>
          <w:sz w:val="28"/>
          <w:szCs w:val="28"/>
        </w:rPr>
      </w:pPr>
      <w:r w:rsidRPr="005E39FC">
        <w:rPr>
          <w:rFonts w:asciiTheme="minorHAnsi" w:hAnsiTheme="minorHAnsi" w:cstheme="minorHAnsi"/>
          <w:spacing w:val="-3"/>
          <w:sz w:val="28"/>
          <w:szCs w:val="28"/>
        </w:rPr>
        <w:t xml:space="preserve">The </w:t>
      </w:r>
      <w:r w:rsidRPr="005E39FC">
        <w:rPr>
          <w:rFonts w:asciiTheme="minorHAnsi" w:hAnsiTheme="minorHAnsi" w:cstheme="minorHAnsi"/>
          <w:sz w:val="28"/>
          <w:szCs w:val="28"/>
        </w:rPr>
        <w:t xml:space="preserve">Education </w:t>
      </w:r>
      <w:r w:rsidR="001B1AD8" w:rsidRPr="005E39FC">
        <w:rPr>
          <w:rFonts w:asciiTheme="minorHAnsi" w:hAnsiTheme="minorHAnsi" w:cstheme="minorHAnsi"/>
          <w:spacing w:val="-3"/>
          <w:sz w:val="28"/>
          <w:szCs w:val="28"/>
        </w:rPr>
        <w:t>Act 1998</w:t>
      </w:r>
      <w:r w:rsidRPr="005E39FC">
        <w:rPr>
          <w:rFonts w:asciiTheme="minorHAnsi" w:hAnsiTheme="minorHAnsi" w:cstheme="minorHAnsi"/>
          <w:spacing w:val="-3"/>
          <w:sz w:val="28"/>
          <w:szCs w:val="28"/>
        </w:rPr>
        <w:t xml:space="preserve"> </w:t>
      </w:r>
      <w:r w:rsidRPr="005E39FC">
        <w:rPr>
          <w:rFonts w:asciiTheme="minorHAnsi" w:hAnsiTheme="minorHAnsi" w:cstheme="minorHAnsi"/>
          <w:sz w:val="28"/>
          <w:szCs w:val="28"/>
        </w:rPr>
        <w:t xml:space="preserve">acknowledges </w:t>
      </w:r>
      <w:r w:rsidRPr="005E39FC">
        <w:rPr>
          <w:rFonts w:asciiTheme="minorHAnsi" w:hAnsiTheme="minorHAnsi" w:cstheme="minorHAnsi"/>
          <w:spacing w:val="-3"/>
          <w:sz w:val="28"/>
          <w:szCs w:val="28"/>
        </w:rPr>
        <w:t xml:space="preserve">that one size does not fit all students. </w:t>
      </w:r>
      <w:r w:rsidR="00A843F7" w:rsidRPr="005E39FC">
        <w:rPr>
          <w:rFonts w:asciiTheme="minorHAnsi" w:hAnsiTheme="minorHAnsi" w:cstheme="minorHAnsi"/>
          <w:spacing w:val="-3"/>
          <w:sz w:val="28"/>
          <w:szCs w:val="28"/>
        </w:rPr>
        <w:t xml:space="preserve"> </w:t>
      </w:r>
      <w:r w:rsidRPr="005E39FC">
        <w:rPr>
          <w:rFonts w:asciiTheme="minorHAnsi" w:hAnsiTheme="minorHAnsi" w:cstheme="minorHAnsi"/>
          <w:sz w:val="28"/>
          <w:szCs w:val="28"/>
        </w:rPr>
        <w:t xml:space="preserve">It recognises </w:t>
      </w:r>
      <w:r w:rsidRPr="005E39FC">
        <w:rPr>
          <w:rFonts w:asciiTheme="minorHAnsi" w:hAnsiTheme="minorHAnsi" w:cstheme="minorHAnsi"/>
          <w:spacing w:val="-3"/>
          <w:sz w:val="28"/>
          <w:szCs w:val="28"/>
        </w:rPr>
        <w:t xml:space="preserve">that the </w:t>
      </w:r>
      <w:r w:rsidRPr="005E39FC">
        <w:rPr>
          <w:rFonts w:asciiTheme="minorHAnsi" w:hAnsiTheme="minorHAnsi" w:cstheme="minorHAnsi"/>
          <w:sz w:val="28"/>
          <w:szCs w:val="28"/>
        </w:rPr>
        <w:t xml:space="preserve">formal school system </w:t>
      </w:r>
      <w:r w:rsidRPr="005E39FC">
        <w:rPr>
          <w:rFonts w:asciiTheme="minorHAnsi" w:hAnsiTheme="minorHAnsi" w:cstheme="minorHAnsi"/>
          <w:spacing w:val="-3"/>
          <w:sz w:val="28"/>
          <w:szCs w:val="28"/>
        </w:rPr>
        <w:t xml:space="preserve">does not </w:t>
      </w:r>
      <w:r w:rsidRPr="005E39FC">
        <w:rPr>
          <w:rFonts w:asciiTheme="minorHAnsi" w:hAnsiTheme="minorHAnsi" w:cstheme="minorHAnsi"/>
          <w:sz w:val="28"/>
          <w:szCs w:val="28"/>
        </w:rPr>
        <w:t xml:space="preserve">provide </w:t>
      </w:r>
      <w:r w:rsidRPr="005E39FC">
        <w:rPr>
          <w:rFonts w:asciiTheme="minorHAnsi" w:hAnsiTheme="minorHAnsi" w:cstheme="minorHAnsi"/>
          <w:spacing w:val="-3"/>
          <w:sz w:val="28"/>
          <w:szCs w:val="28"/>
        </w:rPr>
        <w:t xml:space="preserve">the </w:t>
      </w:r>
      <w:r w:rsidRPr="005E39FC">
        <w:rPr>
          <w:rFonts w:asciiTheme="minorHAnsi" w:hAnsiTheme="minorHAnsi" w:cstheme="minorHAnsi"/>
          <w:sz w:val="28"/>
          <w:szCs w:val="28"/>
        </w:rPr>
        <w:t>educational</w:t>
      </w:r>
      <w:r w:rsidRPr="005E39FC">
        <w:rPr>
          <w:rFonts w:asciiTheme="minorHAnsi" w:hAnsiTheme="minorHAnsi" w:cstheme="minorHAnsi"/>
          <w:spacing w:val="37"/>
          <w:sz w:val="28"/>
          <w:szCs w:val="28"/>
        </w:rPr>
        <w:t xml:space="preserve"> </w:t>
      </w:r>
      <w:r w:rsidRPr="005E39FC">
        <w:rPr>
          <w:rFonts w:asciiTheme="minorHAnsi" w:hAnsiTheme="minorHAnsi" w:cstheme="minorHAnsi"/>
          <w:sz w:val="28"/>
          <w:szCs w:val="28"/>
        </w:rPr>
        <w:t xml:space="preserve">solutions </w:t>
      </w:r>
      <w:r w:rsidRPr="005E39FC">
        <w:rPr>
          <w:rFonts w:asciiTheme="minorHAnsi" w:hAnsiTheme="minorHAnsi" w:cstheme="minorHAnsi"/>
          <w:spacing w:val="-3"/>
          <w:sz w:val="28"/>
          <w:szCs w:val="28"/>
        </w:rPr>
        <w:t xml:space="preserve">that meet the </w:t>
      </w:r>
      <w:r w:rsidRPr="005E39FC">
        <w:rPr>
          <w:rFonts w:asciiTheme="minorHAnsi" w:hAnsiTheme="minorHAnsi" w:cstheme="minorHAnsi"/>
          <w:sz w:val="28"/>
          <w:szCs w:val="28"/>
        </w:rPr>
        <w:t xml:space="preserve">needs of every person in </w:t>
      </w:r>
      <w:r w:rsidRPr="005E39FC">
        <w:rPr>
          <w:rFonts w:asciiTheme="minorHAnsi" w:hAnsiTheme="minorHAnsi" w:cstheme="minorHAnsi"/>
          <w:spacing w:val="-3"/>
          <w:sz w:val="28"/>
          <w:szCs w:val="28"/>
        </w:rPr>
        <w:t xml:space="preserve">the State. </w:t>
      </w:r>
      <w:r w:rsidR="00A843F7" w:rsidRPr="005E39FC">
        <w:rPr>
          <w:rFonts w:asciiTheme="minorHAnsi" w:hAnsiTheme="minorHAnsi" w:cstheme="minorHAnsi"/>
          <w:spacing w:val="-3"/>
          <w:sz w:val="28"/>
          <w:szCs w:val="28"/>
        </w:rPr>
        <w:t xml:space="preserve"> </w:t>
      </w:r>
      <w:r w:rsidRPr="005E39FC">
        <w:rPr>
          <w:rFonts w:asciiTheme="minorHAnsi" w:hAnsiTheme="minorHAnsi" w:cstheme="minorHAnsi"/>
          <w:sz w:val="28"/>
          <w:szCs w:val="28"/>
        </w:rPr>
        <w:t xml:space="preserve">To </w:t>
      </w:r>
      <w:r w:rsidRPr="005E39FC">
        <w:rPr>
          <w:rFonts w:asciiTheme="minorHAnsi" w:hAnsiTheme="minorHAnsi" w:cstheme="minorHAnsi"/>
          <w:spacing w:val="-3"/>
          <w:sz w:val="28"/>
          <w:szCs w:val="28"/>
        </w:rPr>
        <w:t xml:space="preserve">meet </w:t>
      </w:r>
      <w:r w:rsidRPr="005E39FC">
        <w:rPr>
          <w:rFonts w:asciiTheme="minorHAnsi" w:hAnsiTheme="minorHAnsi" w:cstheme="minorHAnsi"/>
          <w:sz w:val="28"/>
          <w:szCs w:val="28"/>
        </w:rPr>
        <w:t xml:space="preserve">different needs, </w:t>
      </w:r>
      <w:r w:rsidRPr="005E39FC">
        <w:rPr>
          <w:rFonts w:asciiTheme="minorHAnsi" w:hAnsiTheme="minorHAnsi" w:cstheme="minorHAnsi"/>
          <w:spacing w:val="-3"/>
          <w:sz w:val="28"/>
          <w:szCs w:val="28"/>
        </w:rPr>
        <w:t xml:space="preserve">the </w:t>
      </w:r>
      <w:r w:rsidRPr="005E39FC">
        <w:rPr>
          <w:rFonts w:asciiTheme="minorHAnsi" w:hAnsiTheme="minorHAnsi" w:cstheme="minorHAnsi"/>
          <w:sz w:val="28"/>
          <w:szCs w:val="28"/>
        </w:rPr>
        <w:t xml:space="preserve">Act allows </w:t>
      </w:r>
      <w:r w:rsidRPr="005E39FC">
        <w:rPr>
          <w:rFonts w:asciiTheme="minorHAnsi" w:hAnsiTheme="minorHAnsi" w:cstheme="minorHAnsi"/>
          <w:spacing w:val="-3"/>
          <w:sz w:val="28"/>
          <w:szCs w:val="28"/>
        </w:rPr>
        <w:t xml:space="preserve">the </w:t>
      </w:r>
      <w:r w:rsidRPr="005E39FC">
        <w:rPr>
          <w:rFonts w:asciiTheme="minorHAnsi" w:hAnsiTheme="minorHAnsi" w:cstheme="minorHAnsi"/>
          <w:sz w:val="28"/>
          <w:szCs w:val="28"/>
        </w:rPr>
        <w:t>Minister to designate</w:t>
      </w:r>
      <w:r w:rsidRPr="005E39FC">
        <w:rPr>
          <w:rFonts w:asciiTheme="minorHAnsi" w:hAnsiTheme="minorHAnsi" w:cstheme="minorHAnsi"/>
          <w:position w:val="11"/>
          <w:sz w:val="28"/>
          <w:szCs w:val="28"/>
        </w:rPr>
        <w:t xml:space="preserve"> </w:t>
      </w:r>
      <w:r w:rsidRPr="005E39FC">
        <w:rPr>
          <w:rFonts w:asciiTheme="minorHAnsi" w:hAnsiTheme="minorHAnsi" w:cstheme="minorHAnsi"/>
          <w:i/>
          <w:sz w:val="28"/>
          <w:szCs w:val="28"/>
        </w:rPr>
        <w:t>centres of education</w:t>
      </w:r>
      <w:r w:rsidRPr="005E39FC">
        <w:rPr>
          <w:rFonts w:asciiTheme="minorHAnsi" w:hAnsiTheme="minorHAnsi" w:cstheme="minorHAnsi"/>
          <w:position w:val="11"/>
          <w:sz w:val="28"/>
          <w:szCs w:val="28"/>
        </w:rPr>
        <w:t xml:space="preserve"> </w:t>
      </w:r>
      <w:r w:rsidRPr="005E39FC">
        <w:rPr>
          <w:rFonts w:asciiTheme="minorHAnsi" w:hAnsiTheme="minorHAnsi" w:cstheme="minorHAnsi"/>
          <w:sz w:val="28"/>
          <w:szCs w:val="28"/>
        </w:rPr>
        <w:t xml:space="preserve">which, though distinct </w:t>
      </w:r>
      <w:r w:rsidRPr="005E39FC">
        <w:rPr>
          <w:rFonts w:asciiTheme="minorHAnsi" w:hAnsiTheme="minorHAnsi" w:cstheme="minorHAnsi"/>
          <w:spacing w:val="-3"/>
          <w:sz w:val="28"/>
          <w:szCs w:val="28"/>
        </w:rPr>
        <w:t xml:space="preserve">from schools, have </w:t>
      </w:r>
      <w:r w:rsidRPr="005E39FC">
        <w:rPr>
          <w:rFonts w:asciiTheme="minorHAnsi" w:hAnsiTheme="minorHAnsi" w:cstheme="minorHAnsi"/>
          <w:sz w:val="28"/>
          <w:szCs w:val="28"/>
        </w:rPr>
        <w:t xml:space="preserve">an equally important, complementary </w:t>
      </w:r>
      <w:r w:rsidRPr="005E39FC">
        <w:rPr>
          <w:rFonts w:asciiTheme="minorHAnsi" w:hAnsiTheme="minorHAnsi" w:cstheme="minorHAnsi"/>
          <w:spacing w:val="-3"/>
          <w:sz w:val="28"/>
          <w:szCs w:val="28"/>
        </w:rPr>
        <w:t xml:space="preserve">role </w:t>
      </w:r>
      <w:r w:rsidRPr="005E39FC">
        <w:rPr>
          <w:rFonts w:asciiTheme="minorHAnsi" w:hAnsiTheme="minorHAnsi" w:cstheme="minorHAnsi"/>
          <w:sz w:val="28"/>
          <w:szCs w:val="28"/>
        </w:rPr>
        <w:t xml:space="preserve">to </w:t>
      </w:r>
      <w:r w:rsidRPr="005E39FC">
        <w:rPr>
          <w:rFonts w:asciiTheme="minorHAnsi" w:hAnsiTheme="minorHAnsi" w:cstheme="minorHAnsi"/>
          <w:spacing w:val="-3"/>
          <w:sz w:val="28"/>
          <w:szCs w:val="28"/>
        </w:rPr>
        <w:t xml:space="preserve">play </w:t>
      </w:r>
      <w:r w:rsidRPr="005E39FC">
        <w:rPr>
          <w:rFonts w:asciiTheme="minorHAnsi" w:hAnsiTheme="minorHAnsi" w:cstheme="minorHAnsi"/>
          <w:sz w:val="28"/>
          <w:szCs w:val="28"/>
        </w:rPr>
        <w:t xml:space="preserve">in </w:t>
      </w:r>
      <w:r w:rsidRPr="005E39FC">
        <w:rPr>
          <w:rFonts w:asciiTheme="minorHAnsi" w:hAnsiTheme="minorHAnsi" w:cstheme="minorHAnsi"/>
          <w:spacing w:val="-3"/>
          <w:sz w:val="28"/>
          <w:szCs w:val="28"/>
        </w:rPr>
        <w:t xml:space="preserve">the </w:t>
      </w:r>
      <w:r w:rsidRPr="005E39FC">
        <w:rPr>
          <w:rFonts w:asciiTheme="minorHAnsi" w:hAnsiTheme="minorHAnsi" w:cstheme="minorHAnsi"/>
          <w:sz w:val="28"/>
          <w:szCs w:val="28"/>
        </w:rPr>
        <w:t xml:space="preserve">education of </w:t>
      </w:r>
      <w:r w:rsidR="001B1AD8" w:rsidRPr="005E39FC">
        <w:rPr>
          <w:rFonts w:asciiTheme="minorHAnsi" w:hAnsiTheme="minorHAnsi" w:cstheme="minorHAnsi"/>
          <w:sz w:val="28"/>
          <w:szCs w:val="28"/>
        </w:rPr>
        <w:t>our</w:t>
      </w:r>
      <w:r w:rsidRPr="005E39FC">
        <w:rPr>
          <w:rFonts w:asciiTheme="minorHAnsi" w:hAnsiTheme="minorHAnsi" w:cstheme="minorHAnsi"/>
          <w:sz w:val="28"/>
          <w:szCs w:val="28"/>
        </w:rPr>
        <w:t xml:space="preserve"> sons and daughters, neighbours, fellow-citizens. In </w:t>
      </w:r>
      <w:r w:rsidRPr="005E39FC">
        <w:rPr>
          <w:rFonts w:asciiTheme="minorHAnsi" w:hAnsiTheme="minorHAnsi" w:cstheme="minorHAnsi"/>
          <w:spacing w:val="-3"/>
          <w:sz w:val="28"/>
          <w:szCs w:val="28"/>
        </w:rPr>
        <w:t xml:space="preserve">2004, all </w:t>
      </w:r>
      <w:r w:rsidRPr="005E39FC">
        <w:rPr>
          <w:rFonts w:asciiTheme="minorHAnsi" w:hAnsiTheme="minorHAnsi" w:cstheme="minorHAnsi"/>
          <w:sz w:val="28"/>
          <w:szCs w:val="28"/>
        </w:rPr>
        <w:t xml:space="preserve">Youthreach Centres </w:t>
      </w:r>
      <w:r w:rsidRPr="005E39FC">
        <w:rPr>
          <w:rFonts w:asciiTheme="minorHAnsi" w:hAnsiTheme="minorHAnsi" w:cstheme="minorHAnsi"/>
          <w:spacing w:val="-3"/>
          <w:sz w:val="28"/>
          <w:szCs w:val="28"/>
        </w:rPr>
        <w:t xml:space="preserve">were </w:t>
      </w:r>
      <w:r w:rsidR="00A843F7" w:rsidRPr="005E39FC">
        <w:rPr>
          <w:rFonts w:asciiTheme="minorHAnsi" w:hAnsiTheme="minorHAnsi" w:cstheme="minorHAnsi"/>
          <w:sz w:val="28"/>
          <w:szCs w:val="28"/>
        </w:rPr>
        <w:t>designated as centres of</w:t>
      </w:r>
      <w:r w:rsidRPr="005E39FC">
        <w:rPr>
          <w:rFonts w:asciiTheme="minorHAnsi" w:hAnsiTheme="minorHAnsi" w:cstheme="minorHAnsi"/>
          <w:sz w:val="28"/>
          <w:szCs w:val="28"/>
        </w:rPr>
        <w:t xml:space="preserve"> education.</w:t>
      </w:r>
    </w:p>
    <w:p w14:paraId="02C163C7" w14:textId="77777777" w:rsidR="00E177DD" w:rsidRPr="005E39FC" w:rsidRDefault="00E177DD" w:rsidP="005E39FC">
      <w:pPr>
        <w:spacing w:line="360" w:lineRule="auto"/>
        <w:rPr>
          <w:rFonts w:asciiTheme="minorHAnsi" w:hAnsiTheme="minorHAnsi" w:cstheme="minorHAnsi"/>
          <w:sz w:val="28"/>
          <w:szCs w:val="28"/>
        </w:rPr>
      </w:pPr>
    </w:p>
    <w:p w14:paraId="501D7C2B" w14:textId="42A05293" w:rsidR="00E177DD" w:rsidRPr="005E39FC" w:rsidRDefault="000E1D34" w:rsidP="005E39FC">
      <w:pPr>
        <w:pStyle w:val="BodyText"/>
        <w:spacing w:line="360" w:lineRule="auto"/>
        <w:rPr>
          <w:rFonts w:cstheme="minorHAnsi"/>
          <w:spacing w:val="-4"/>
          <w:sz w:val="28"/>
          <w:szCs w:val="28"/>
        </w:rPr>
      </w:pPr>
      <w:r>
        <w:rPr>
          <w:rFonts w:cstheme="minorHAnsi"/>
          <w:spacing w:val="-3"/>
          <w:sz w:val="28"/>
          <w:szCs w:val="28"/>
        </w:rPr>
        <w:t>T</w:t>
      </w:r>
      <w:r w:rsidR="00E177DD" w:rsidRPr="005E39FC">
        <w:rPr>
          <w:rFonts w:cstheme="minorHAnsi"/>
          <w:spacing w:val="-3"/>
          <w:sz w:val="28"/>
          <w:szCs w:val="28"/>
        </w:rPr>
        <w:t xml:space="preserve">he proportion of those working as Resource Persons and Co-ordinators </w:t>
      </w:r>
      <w:r w:rsidR="00E177DD" w:rsidRPr="005E39FC">
        <w:rPr>
          <w:rFonts w:cstheme="minorHAnsi"/>
          <w:sz w:val="28"/>
          <w:szCs w:val="28"/>
        </w:rPr>
        <w:t xml:space="preserve">who are qualified teachers is </w:t>
      </w:r>
      <w:r w:rsidR="005E39FC" w:rsidRPr="005E39FC">
        <w:rPr>
          <w:rFonts w:cstheme="minorHAnsi"/>
          <w:sz w:val="28"/>
          <w:szCs w:val="28"/>
        </w:rPr>
        <w:t>significant</w:t>
      </w:r>
      <w:r w:rsidR="00E177DD" w:rsidRPr="005E39FC">
        <w:rPr>
          <w:rFonts w:cstheme="minorHAnsi"/>
          <w:sz w:val="28"/>
          <w:szCs w:val="28"/>
        </w:rPr>
        <w:t xml:space="preserve">, </w:t>
      </w:r>
      <w:r w:rsidR="00E177DD" w:rsidRPr="005E39FC">
        <w:rPr>
          <w:rFonts w:cstheme="minorHAnsi"/>
          <w:spacing w:val="-3"/>
          <w:sz w:val="28"/>
          <w:szCs w:val="28"/>
        </w:rPr>
        <w:t xml:space="preserve">has </w:t>
      </w:r>
      <w:r w:rsidR="00E177DD" w:rsidRPr="005E39FC">
        <w:rPr>
          <w:rFonts w:cstheme="minorHAnsi"/>
          <w:sz w:val="28"/>
          <w:szCs w:val="28"/>
        </w:rPr>
        <w:t xml:space="preserve">grown and is growing. </w:t>
      </w:r>
    </w:p>
    <w:p w14:paraId="6E66753D" w14:textId="77777777" w:rsidR="00A843F7" w:rsidRPr="005E39FC" w:rsidRDefault="00A843F7" w:rsidP="005E39FC">
      <w:pPr>
        <w:pStyle w:val="BodyText"/>
        <w:spacing w:line="360" w:lineRule="auto"/>
        <w:rPr>
          <w:rFonts w:cstheme="minorHAnsi"/>
          <w:spacing w:val="-3"/>
          <w:sz w:val="28"/>
          <w:szCs w:val="28"/>
        </w:rPr>
      </w:pPr>
    </w:p>
    <w:p w14:paraId="16316447" w14:textId="77777777" w:rsidR="00E177DD" w:rsidRPr="005E39FC" w:rsidRDefault="00E177DD" w:rsidP="005E39FC">
      <w:pPr>
        <w:spacing w:line="360" w:lineRule="auto"/>
        <w:rPr>
          <w:rFonts w:asciiTheme="minorHAnsi" w:hAnsiTheme="minorHAnsi" w:cstheme="minorHAnsi"/>
          <w:sz w:val="28"/>
          <w:szCs w:val="28"/>
        </w:rPr>
      </w:pPr>
      <w:r w:rsidRPr="005E39FC">
        <w:rPr>
          <w:rFonts w:asciiTheme="minorHAnsi" w:hAnsiTheme="minorHAnsi" w:cstheme="minorHAnsi"/>
          <w:spacing w:val="-3"/>
          <w:sz w:val="28"/>
          <w:szCs w:val="28"/>
        </w:rPr>
        <w:lastRenderedPageBreak/>
        <w:t xml:space="preserve">Any fair </w:t>
      </w:r>
      <w:r w:rsidRPr="005E39FC">
        <w:rPr>
          <w:rFonts w:asciiTheme="minorHAnsi" w:hAnsiTheme="minorHAnsi" w:cstheme="minorHAnsi"/>
          <w:sz w:val="28"/>
          <w:szCs w:val="28"/>
        </w:rPr>
        <w:t xml:space="preserve">comparison of </w:t>
      </w:r>
      <w:r w:rsidRPr="005E39FC">
        <w:rPr>
          <w:rFonts w:asciiTheme="minorHAnsi" w:hAnsiTheme="minorHAnsi" w:cstheme="minorHAnsi"/>
          <w:spacing w:val="-3"/>
          <w:sz w:val="28"/>
          <w:szCs w:val="28"/>
        </w:rPr>
        <w:t xml:space="preserve">the duties </w:t>
      </w:r>
      <w:r w:rsidRPr="005E39FC">
        <w:rPr>
          <w:rFonts w:asciiTheme="minorHAnsi" w:hAnsiTheme="minorHAnsi" w:cstheme="minorHAnsi"/>
          <w:sz w:val="28"/>
          <w:szCs w:val="28"/>
        </w:rPr>
        <w:t xml:space="preserve">of Resource Persons </w:t>
      </w:r>
      <w:r w:rsidRPr="005E39FC">
        <w:rPr>
          <w:rFonts w:asciiTheme="minorHAnsi" w:hAnsiTheme="minorHAnsi" w:cstheme="minorHAnsi"/>
          <w:spacing w:val="-3"/>
          <w:sz w:val="28"/>
          <w:szCs w:val="28"/>
        </w:rPr>
        <w:t xml:space="preserve">with those </w:t>
      </w:r>
      <w:r w:rsidRPr="005E39FC">
        <w:rPr>
          <w:rFonts w:asciiTheme="minorHAnsi" w:hAnsiTheme="minorHAnsi" w:cstheme="minorHAnsi"/>
          <w:sz w:val="28"/>
          <w:szCs w:val="28"/>
        </w:rPr>
        <w:t>of second-level teachers</w:t>
      </w:r>
      <w:r w:rsidRPr="005E39FC">
        <w:rPr>
          <w:rFonts w:asciiTheme="minorHAnsi" w:hAnsiTheme="minorHAnsi" w:cstheme="minorHAnsi"/>
          <w:spacing w:val="-3"/>
          <w:sz w:val="28"/>
          <w:szCs w:val="28"/>
        </w:rPr>
        <w:t xml:space="preserve">, will demonstrate </w:t>
      </w:r>
      <w:r w:rsidR="001B1AD8" w:rsidRPr="005E39FC">
        <w:rPr>
          <w:rFonts w:asciiTheme="minorHAnsi" w:hAnsiTheme="minorHAnsi" w:cstheme="minorHAnsi"/>
          <w:spacing w:val="-3"/>
          <w:sz w:val="28"/>
          <w:szCs w:val="28"/>
        </w:rPr>
        <w:t>that the</w:t>
      </w:r>
      <w:r w:rsidRPr="005E39FC">
        <w:rPr>
          <w:rFonts w:asciiTheme="minorHAnsi" w:hAnsiTheme="minorHAnsi" w:cstheme="minorHAnsi"/>
          <w:spacing w:val="-3"/>
          <w:sz w:val="28"/>
          <w:szCs w:val="28"/>
        </w:rPr>
        <w:t xml:space="preserve"> </w:t>
      </w:r>
      <w:r w:rsidRPr="005E39FC">
        <w:rPr>
          <w:rFonts w:asciiTheme="minorHAnsi" w:hAnsiTheme="minorHAnsi" w:cstheme="minorHAnsi"/>
          <w:sz w:val="28"/>
          <w:szCs w:val="28"/>
        </w:rPr>
        <w:t xml:space="preserve">main focus of all concerned is on delivering </w:t>
      </w:r>
      <w:r w:rsidRPr="005E39FC">
        <w:rPr>
          <w:rFonts w:asciiTheme="minorHAnsi" w:hAnsiTheme="minorHAnsi" w:cstheme="minorHAnsi"/>
          <w:spacing w:val="-3"/>
          <w:sz w:val="28"/>
          <w:szCs w:val="28"/>
        </w:rPr>
        <w:t xml:space="preserve">the </w:t>
      </w:r>
      <w:r w:rsidRPr="005E39FC">
        <w:rPr>
          <w:rFonts w:asciiTheme="minorHAnsi" w:hAnsiTheme="minorHAnsi" w:cstheme="minorHAnsi"/>
          <w:sz w:val="28"/>
          <w:szCs w:val="28"/>
        </w:rPr>
        <w:t xml:space="preserve">curriculum </w:t>
      </w:r>
      <w:r w:rsidRPr="005E39FC">
        <w:rPr>
          <w:rFonts w:asciiTheme="minorHAnsi" w:hAnsiTheme="minorHAnsi" w:cstheme="minorHAnsi"/>
          <w:spacing w:val="-3"/>
          <w:sz w:val="28"/>
          <w:szCs w:val="28"/>
        </w:rPr>
        <w:t xml:space="preserve">and </w:t>
      </w:r>
      <w:r w:rsidRPr="005E39FC">
        <w:rPr>
          <w:rFonts w:asciiTheme="minorHAnsi" w:hAnsiTheme="minorHAnsi" w:cstheme="minorHAnsi"/>
          <w:sz w:val="28"/>
          <w:szCs w:val="28"/>
        </w:rPr>
        <w:t xml:space="preserve">facilitating </w:t>
      </w:r>
      <w:r w:rsidRPr="005E39FC">
        <w:rPr>
          <w:rFonts w:asciiTheme="minorHAnsi" w:hAnsiTheme="minorHAnsi" w:cstheme="minorHAnsi"/>
          <w:spacing w:val="-3"/>
          <w:sz w:val="28"/>
          <w:szCs w:val="28"/>
        </w:rPr>
        <w:t xml:space="preserve">and </w:t>
      </w:r>
      <w:r w:rsidRPr="005E39FC">
        <w:rPr>
          <w:rFonts w:asciiTheme="minorHAnsi" w:hAnsiTheme="minorHAnsi" w:cstheme="minorHAnsi"/>
          <w:sz w:val="28"/>
          <w:szCs w:val="28"/>
        </w:rPr>
        <w:t xml:space="preserve">supporting students’ learning. </w:t>
      </w:r>
      <w:r w:rsidRPr="005E39FC">
        <w:rPr>
          <w:rFonts w:asciiTheme="minorHAnsi" w:hAnsiTheme="minorHAnsi" w:cstheme="minorHAnsi"/>
          <w:spacing w:val="-3"/>
          <w:sz w:val="28"/>
          <w:szCs w:val="28"/>
        </w:rPr>
        <w:t xml:space="preserve">Their common core role </w:t>
      </w:r>
      <w:r w:rsidRPr="005E39FC">
        <w:rPr>
          <w:rFonts w:asciiTheme="minorHAnsi" w:hAnsiTheme="minorHAnsi" w:cstheme="minorHAnsi"/>
          <w:sz w:val="28"/>
          <w:szCs w:val="28"/>
        </w:rPr>
        <w:t>is</w:t>
      </w:r>
      <w:r w:rsidRPr="005E39FC">
        <w:rPr>
          <w:rFonts w:asciiTheme="minorHAnsi" w:hAnsiTheme="minorHAnsi" w:cstheme="minorHAnsi"/>
          <w:spacing w:val="-9"/>
          <w:sz w:val="28"/>
          <w:szCs w:val="28"/>
        </w:rPr>
        <w:t xml:space="preserve"> </w:t>
      </w:r>
      <w:r w:rsidRPr="005E39FC">
        <w:rPr>
          <w:rFonts w:asciiTheme="minorHAnsi" w:hAnsiTheme="minorHAnsi" w:cstheme="minorHAnsi"/>
          <w:sz w:val="28"/>
          <w:szCs w:val="28"/>
        </w:rPr>
        <w:t xml:space="preserve">to prepare and deliver classes, provide feedback to students on their progress and manage classrooms – in other words, to teach. </w:t>
      </w:r>
    </w:p>
    <w:p w14:paraId="7FE0BC6C" w14:textId="77777777" w:rsidR="00E177DD" w:rsidRPr="005E39FC" w:rsidRDefault="00E177DD" w:rsidP="005E39FC">
      <w:pPr>
        <w:spacing w:line="360" w:lineRule="auto"/>
        <w:rPr>
          <w:rFonts w:asciiTheme="minorHAnsi" w:hAnsiTheme="minorHAnsi" w:cstheme="minorHAnsi"/>
          <w:sz w:val="28"/>
          <w:szCs w:val="28"/>
        </w:rPr>
      </w:pPr>
    </w:p>
    <w:p w14:paraId="6BA98A1F" w14:textId="42E568C0" w:rsidR="00E177DD" w:rsidRPr="005E39FC" w:rsidRDefault="00E177DD" w:rsidP="005E39FC">
      <w:pPr>
        <w:pStyle w:val="BodyText"/>
        <w:spacing w:line="360" w:lineRule="auto"/>
        <w:rPr>
          <w:rFonts w:cstheme="minorHAnsi"/>
          <w:sz w:val="28"/>
          <w:szCs w:val="28"/>
        </w:rPr>
      </w:pPr>
      <w:r w:rsidRPr="005E39FC">
        <w:rPr>
          <w:rFonts w:cstheme="minorHAnsi"/>
          <w:sz w:val="28"/>
          <w:szCs w:val="28"/>
        </w:rPr>
        <w:t xml:space="preserve">It is also as </w:t>
      </w:r>
      <w:r w:rsidR="005E39FC" w:rsidRPr="005E39FC">
        <w:rPr>
          <w:rFonts w:cstheme="minorHAnsi"/>
          <w:sz w:val="28"/>
          <w:szCs w:val="28"/>
        </w:rPr>
        <w:t xml:space="preserve">strikingly obvious </w:t>
      </w:r>
      <w:r w:rsidRPr="005E39FC">
        <w:rPr>
          <w:rFonts w:cstheme="minorHAnsi"/>
          <w:spacing w:val="-3"/>
          <w:sz w:val="28"/>
          <w:szCs w:val="28"/>
        </w:rPr>
        <w:t xml:space="preserve">that </w:t>
      </w:r>
      <w:r w:rsidRPr="005E39FC">
        <w:rPr>
          <w:rFonts w:cstheme="minorHAnsi"/>
          <w:sz w:val="28"/>
          <w:szCs w:val="28"/>
        </w:rPr>
        <w:t xml:space="preserve">the core role of a teacher is incorporated </w:t>
      </w:r>
      <w:r w:rsidRPr="005E39FC">
        <w:rPr>
          <w:rFonts w:cstheme="minorHAnsi"/>
          <w:spacing w:val="-3"/>
          <w:sz w:val="28"/>
          <w:szCs w:val="28"/>
        </w:rPr>
        <w:t xml:space="preserve">into the job </w:t>
      </w:r>
      <w:r w:rsidRPr="005E39FC">
        <w:rPr>
          <w:rFonts w:cstheme="minorHAnsi"/>
          <w:sz w:val="28"/>
          <w:szCs w:val="28"/>
        </w:rPr>
        <w:t xml:space="preserve">description for Resource Persons. </w:t>
      </w:r>
      <w:r w:rsidR="00DB6F57">
        <w:rPr>
          <w:rFonts w:cstheme="minorHAnsi"/>
          <w:sz w:val="28"/>
          <w:szCs w:val="28"/>
        </w:rPr>
        <w:t xml:space="preserve"> </w:t>
      </w:r>
      <w:r w:rsidRPr="005E39FC">
        <w:rPr>
          <w:rFonts w:cstheme="minorHAnsi"/>
          <w:sz w:val="28"/>
          <w:szCs w:val="28"/>
        </w:rPr>
        <w:t xml:space="preserve">However, </w:t>
      </w:r>
      <w:r w:rsidRPr="005E39FC">
        <w:rPr>
          <w:rFonts w:cstheme="minorHAnsi"/>
          <w:spacing w:val="-3"/>
          <w:sz w:val="28"/>
          <w:szCs w:val="28"/>
        </w:rPr>
        <w:t xml:space="preserve">the role </w:t>
      </w:r>
      <w:r w:rsidRPr="005E39FC">
        <w:rPr>
          <w:rFonts w:cstheme="minorHAnsi"/>
          <w:sz w:val="28"/>
          <w:szCs w:val="28"/>
        </w:rPr>
        <w:t xml:space="preserve">of Resource Persons extends beyond </w:t>
      </w:r>
      <w:r w:rsidRPr="005E39FC">
        <w:rPr>
          <w:rFonts w:cstheme="minorHAnsi"/>
          <w:spacing w:val="-3"/>
          <w:sz w:val="28"/>
          <w:szCs w:val="28"/>
        </w:rPr>
        <w:t xml:space="preserve">this </w:t>
      </w:r>
      <w:r w:rsidRPr="005E39FC">
        <w:rPr>
          <w:rFonts w:cstheme="minorHAnsi"/>
          <w:sz w:val="28"/>
          <w:szCs w:val="28"/>
        </w:rPr>
        <w:t>to include</w:t>
      </w:r>
      <w:r w:rsidRPr="005E39FC">
        <w:rPr>
          <w:rFonts w:cstheme="minorHAnsi"/>
          <w:spacing w:val="55"/>
          <w:sz w:val="28"/>
          <w:szCs w:val="28"/>
        </w:rPr>
        <w:t xml:space="preserve"> </w:t>
      </w:r>
      <w:r w:rsidRPr="005E39FC">
        <w:rPr>
          <w:rFonts w:cstheme="minorHAnsi"/>
          <w:spacing w:val="-3"/>
          <w:sz w:val="28"/>
          <w:szCs w:val="28"/>
        </w:rPr>
        <w:t>a quantum of administrative hours</w:t>
      </w:r>
      <w:r w:rsidR="00DB6F57">
        <w:rPr>
          <w:rFonts w:cstheme="minorHAnsi"/>
          <w:spacing w:val="-3"/>
          <w:sz w:val="28"/>
          <w:szCs w:val="28"/>
        </w:rPr>
        <w:t>,</w:t>
      </w:r>
      <w:r w:rsidRPr="005E39FC">
        <w:rPr>
          <w:rFonts w:cstheme="minorHAnsi"/>
          <w:spacing w:val="-3"/>
          <w:sz w:val="28"/>
          <w:szCs w:val="28"/>
        </w:rPr>
        <w:t xml:space="preserve"> </w:t>
      </w:r>
      <w:r w:rsidR="005E39FC" w:rsidRPr="005E39FC">
        <w:rPr>
          <w:rFonts w:cs="Calibri"/>
          <w:sz w:val="28"/>
          <w:szCs w:val="28"/>
        </w:rPr>
        <w:t>a spurious argument often advanced as evidence</w:t>
      </w:r>
      <w:r w:rsidRPr="005E39FC">
        <w:rPr>
          <w:rFonts w:cstheme="minorHAnsi"/>
          <w:spacing w:val="-3"/>
          <w:sz w:val="28"/>
          <w:szCs w:val="28"/>
        </w:rPr>
        <w:t xml:space="preserve"> that the grades are fundamentally different. This, in our view, is mere nonsense.</w:t>
      </w:r>
    </w:p>
    <w:p w14:paraId="6224B016" w14:textId="77777777" w:rsidR="00E177DD" w:rsidRPr="005E39FC" w:rsidRDefault="00E177DD" w:rsidP="005E39FC">
      <w:pPr>
        <w:pStyle w:val="BodyText"/>
        <w:spacing w:line="360" w:lineRule="auto"/>
        <w:rPr>
          <w:rFonts w:cstheme="minorHAnsi"/>
          <w:sz w:val="28"/>
          <w:szCs w:val="28"/>
        </w:rPr>
      </w:pPr>
    </w:p>
    <w:p w14:paraId="34841A54" w14:textId="77777777" w:rsidR="00E177DD" w:rsidRPr="005E39FC" w:rsidRDefault="00E177DD" w:rsidP="005E39FC">
      <w:pPr>
        <w:pStyle w:val="BodyText"/>
        <w:spacing w:line="360" w:lineRule="auto"/>
        <w:rPr>
          <w:rFonts w:cstheme="minorHAnsi"/>
          <w:sz w:val="28"/>
          <w:szCs w:val="28"/>
        </w:rPr>
      </w:pPr>
      <w:r w:rsidRPr="005E39FC">
        <w:rPr>
          <w:rFonts w:cstheme="minorHAnsi"/>
          <w:sz w:val="28"/>
          <w:szCs w:val="28"/>
        </w:rPr>
        <w:t>In our submission to SOLAS and the DES on the forthcoming review of the Youthreach programme, we will forcefully make this point and demand a rare outbreak of rationality.  Colleagues, the debate on Youthreach at this Congress will also input to that submission.</w:t>
      </w:r>
    </w:p>
    <w:p w14:paraId="4AF2D64A" w14:textId="77777777" w:rsidR="00E177DD" w:rsidRPr="005E39FC" w:rsidRDefault="00E177DD" w:rsidP="005E39FC">
      <w:pPr>
        <w:pStyle w:val="BodyText"/>
        <w:spacing w:line="360" w:lineRule="auto"/>
        <w:rPr>
          <w:rFonts w:cstheme="minorHAnsi"/>
          <w:sz w:val="28"/>
          <w:szCs w:val="28"/>
        </w:rPr>
      </w:pPr>
    </w:p>
    <w:p w14:paraId="6113C38D" w14:textId="77777777" w:rsidR="00E177DD" w:rsidRPr="005E39FC" w:rsidRDefault="00E177DD" w:rsidP="005E39FC">
      <w:pPr>
        <w:pStyle w:val="BodyText"/>
        <w:numPr>
          <w:ilvl w:val="0"/>
          <w:numId w:val="1"/>
        </w:numPr>
        <w:spacing w:line="360" w:lineRule="auto"/>
        <w:rPr>
          <w:rFonts w:cstheme="minorHAnsi"/>
          <w:b/>
          <w:sz w:val="28"/>
          <w:szCs w:val="28"/>
        </w:rPr>
      </w:pPr>
      <w:r w:rsidRPr="005E39FC">
        <w:rPr>
          <w:rFonts w:cstheme="minorHAnsi"/>
          <w:b/>
          <w:sz w:val="28"/>
          <w:szCs w:val="28"/>
        </w:rPr>
        <w:t>VTOS</w:t>
      </w:r>
    </w:p>
    <w:p w14:paraId="51C39BF5" w14:textId="47730C65" w:rsidR="00832438" w:rsidRPr="005E39FC" w:rsidRDefault="003A17DE" w:rsidP="005E39FC">
      <w:pPr>
        <w:pStyle w:val="BodyText"/>
        <w:spacing w:line="360" w:lineRule="auto"/>
        <w:rPr>
          <w:rFonts w:cstheme="minorHAnsi"/>
          <w:sz w:val="28"/>
          <w:szCs w:val="28"/>
        </w:rPr>
      </w:pPr>
      <w:r w:rsidRPr="005E39FC">
        <w:rPr>
          <w:rFonts w:cstheme="minorHAnsi"/>
          <w:sz w:val="28"/>
          <w:szCs w:val="28"/>
        </w:rPr>
        <w:t>A review of the VTOS programme is also to commence later this year.</w:t>
      </w:r>
      <w:r w:rsidR="00692260" w:rsidRPr="005E39FC">
        <w:rPr>
          <w:rFonts w:cstheme="minorHAnsi"/>
          <w:sz w:val="28"/>
          <w:szCs w:val="28"/>
        </w:rPr>
        <w:t xml:space="preserve"> </w:t>
      </w:r>
      <w:r w:rsidRPr="005E39FC">
        <w:rPr>
          <w:rFonts w:cstheme="minorHAnsi"/>
          <w:sz w:val="28"/>
          <w:szCs w:val="28"/>
        </w:rPr>
        <w:t xml:space="preserve"> We have already met with SOLAS in relation to this review and we will be consulting with our members in VTOS in order to prepare a written submission to the review group. </w:t>
      </w:r>
    </w:p>
    <w:p w14:paraId="42136DD6" w14:textId="77777777" w:rsidR="00832438" w:rsidRPr="005E39FC" w:rsidRDefault="00832438" w:rsidP="005E39FC">
      <w:pPr>
        <w:pStyle w:val="BodyText"/>
        <w:spacing w:line="360" w:lineRule="auto"/>
        <w:rPr>
          <w:rFonts w:cstheme="minorHAnsi"/>
          <w:sz w:val="28"/>
          <w:szCs w:val="28"/>
        </w:rPr>
      </w:pPr>
    </w:p>
    <w:p w14:paraId="4E41DCED" w14:textId="12AD90EA" w:rsidR="003A17DE" w:rsidRPr="005E39FC" w:rsidRDefault="003A17DE" w:rsidP="005E39FC">
      <w:pPr>
        <w:pStyle w:val="BodyText"/>
        <w:spacing w:line="360" w:lineRule="auto"/>
        <w:rPr>
          <w:rFonts w:cstheme="minorHAnsi"/>
          <w:sz w:val="28"/>
          <w:szCs w:val="28"/>
          <w:highlight w:val="lightGray"/>
        </w:rPr>
      </w:pPr>
      <w:r w:rsidRPr="005E39FC">
        <w:rPr>
          <w:rFonts w:cstheme="minorHAnsi"/>
          <w:sz w:val="28"/>
          <w:szCs w:val="28"/>
        </w:rPr>
        <w:t>Let us be clear</w:t>
      </w:r>
      <w:r w:rsidR="00DB6F57">
        <w:rPr>
          <w:rFonts w:cstheme="minorHAnsi"/>
          <w:sz w:val="28"/>
          <w:szCs w:val="28"/>
        </w:rPr>
        <w:t xml:space="preserve"> from the outset on one issue -</w:t>
      </w:r>
      <w:r w:rsidRPr="005E39FC">
        <w:rPr>
          <w:rFonts w:cstheme="minorHAnsi"/>
          <w:sz w:val="28"/>
          <w:szCs w:val="28"/>
        </w:rPr>
        <w:t xml:space="preserve"> we will demand that the allowances payable to learners in the VTOS Programme will not be seen as a core expense – the allowance is not relevant to the quality of education on </w:t>
      </w:r>
      <w:r w:rsidRPr="005E39FC">
        <w:rPr>
          <w:rFonts w:cstheme="minorHAnsi"/>
          <w:sz w:val="28"/>
          <w:szCs w:val="28"/>
        </w:rPr>
        <w:lastRenderedPageBreak/>
        <w:t xml:space="preserve">offer, and neither is it relevant to the cost of running the programme. </w:t>
      </w:r>
      <w:r w:rsidR="00A843F7" w:rsidRPr="005E39FC">
        <w:rPr>
          <w:rFonts w:cstheme="minorHAnsi"/>
          <w:sz w:val="28"/>
          <w:szCs w:val="28"/>
        </w:rPr>
        <w:t xml:space="preserve"> </w:t>
      </w:r>
      <w:r w:rsidRPr="005E39FC">
        <w:rPr>
          <w:rFonts w:cstheme="minorHAnsi"/>
          <w:sz w:val="28"/>
          <w:szCs w:val="28"/>
        </w:rPr>
        <w:t>It is simply a different form of social welfare benefit which presents no extra cost to public finances – if the allowance was not paid from the DES, a similar value would be paid from the D</w:t>
      </w:r>
      <w:r w:rsidR="000923F5">
        <w:rPr>
          <w:rFonts w:cstheme="minorHAnsi"/>
          <w:sz w:val="28"/>
          <w:szCs w:val="28"/>
        </w:rPr>
        <w:t xml:space="preserve">epartment of </w:t>
      </w:r>
      <w:r w:rsidRPr="005E39FC">
        <w:rPr>
          <w:rFonts w:cstheme="minorHAnsi"/>
          <w:sz w:val="28"/>
          <w:szCs w:val="28"/>
        </w:rPr>
        <w:t>S</w:t>
      </w:r>
      <w:r w:rsidR="000923F5">
        <w:rPr>
          <w:rFonts w:cstheme="minorHAnsi"/>
          <w:sz w:val="28"/>
          <w:szCs w:val="28"/>
        </w:rPr>
        <w:t xml:space="preserve">ocial </w:t>
      </w:r>
      <w:r w:rsidRPr="005E39FC">
        <w:rPr>
          <w:rFonts w:cstheme="minorHAnsi"/>
          <w:sz w:val="28"/>
          <w:szCs w:val="28"/>
        </w:rPr>
        <w:t>P</w:t>
      </w:r>
      <w:r w:rsidR="000923F5">
        <w:rPr>
          <w:rFonts w:cstheme="minorHAnsi"/>
          <w:sz w:val="28"/>
          <w:szCs w:val="28"/>
        </w:rPr>
        <w:t>rotection</w:t>
      </w:r>
      <w:r w:rsidRPr="005E39FC">
        <w:rPr>
          <w:rFonts w:cstheme="minorHAnsi"/>
          <w:sz w:val="28"/>
          <w:szCs w:val="28"/>
        </w:rPr>
        <w:t xml:space="preserve">. </w:t>
      </w:r>
      <w:r w:rsidR="00A843F7" w:rsidRPr="005E39FC">
        <w:rPr>
          <w:rFonts w:cstheme="minorHAnsi"/>
          <w:sz w:val="28"/>
          <w:szCs w:val="28"/>
        </w:rPr>
        <w:t xml:space="preserve"> </w:t>
      </w:r>
      <w:r w:rsidRPr="005E39FC">
        <w:rPr>
          <w:rFonts w:cstheme="minorHAnsi"/>
          <w:sz w:val="28"/>
          <w:szCs w:val="28"/>
        </w:rPr>
        <w:t xml:space="preserve">As such, </w:t>
      </w:r>
      <w:r w:rsidR="00695C97" w:rsidRPr="005E39FC">
        <w:rPr>
          <w:rFonts w:cstheme="minorHAnsi"/>
          <w:sz w:val="28"/>
          <w:szCs w:val="28"/>
        </w:rPr>
        <w:t xml:space="preserve">it </w:t>
      </w:r>
      <w:r w:rsidRPr="005E39FC">
        <w:rPr>
          <w:rFonts w:cstheme="minorHAnsi"/>
          <w:sz w:val="28"/>
          <w:szCs w:val="28"/>
        </w:rPr>
        <w:t xml:space="preserve">should be viewed as entirely </w:t>
      </w:r>
      <w:r w:rsidR="000923F5" w:rsidRPr="005E39FC">
        <w:rPr>
          <w:rFonts w:cstheme="minorHAnsi"/>
          <w:sz w:val="28"/>
          <w:szCs w:val="28"/>
        </w:rPr>
        <w:t xml:space="preserve">separate </w:t>
      </w:r>
      <w:r w:rsidRPr="005E39FC">
        <w:rPr>
          <w:rFonts w:cstheme="minorHAnsi"/>
          <w:sz w:val="28"/>
          <w:szCs w:val="28"/>
        </w:rPr>
        <w:t>to the cost of running the VTOS programme.</w:t>
      </w:r>
    </w:p>
    <w:p w14:paraId="4FC54EBB" w14:textId="77777777" w:rsidR="00E177DD" w:rsidRPr="005E39FC" w:rsidRDefault="00E177DD" w:rsidP="005E39FC">
      <w:pPr>
        <w:spacing w:after="0" w:line="360" w:lineRule="auto"/>
        <w:rPr>
          <w:rFonts w:asciiTheme="minorHAnsi" w:hAnsiTheme="minorHAnsi" w:cstheme="minorHAnsi"/>
          <w:sz w:val="28"/>
          <w:szCs w:val="28"/>
        </w:rPr>
      </w:pPr>
    </w:p>
    <w:p w14:paraId="5F6A4595" w14:textId="77777777" w:rsidR="00E177DD" w:rsidRPr="005E39FC" w:rsidRDefault="00E177DD" w:rsidP="005E39FC">
      <w:pPr>
        <w:spacing w:line="360" w:lineRule="auto"/>
        <w:rPr>
          <w:rFonts w:asciiTheme="minorHAnsi" w:hAnsiTheme="minorHAnsi" w:cstheme="minorHAnsi"/>
          <w:b/>
          <w:sz w:val="28"/>
          <w:szCs w:val="28"/>
        </w:rPr>
      </w:pPr>
      <w:r w:rsidRPr="005E39FC">
        <w:rPr>
          <w:rFonts w:asciiTheme="minorHAnsi" w:hAnsiTheme="minorHAnsi" w:cstheme="minorHAnsi"/>
          <w:b/>
          <w:sz w:val="28"/>
          <w:szCs w:val="28"/>
        </w:rPr>
        <w:t>Technological Universities</w:t>
      </w:r>
    </w:p>
    <w:p w14:paraId="26B2A1F6" w14:textId="279D274B" w:rsidR="00246EB5" w:rsidRPr="005E39FC" w:rsidRDefault="00E177DD" w:rsidP="005E39FC">
      <w:pPr>
        <w:widowControl w:val="0"/>
        <w:autoSpaceDE w:val="0"/>
        <w:autoSpaceDN w:val="0"/>
        <w:adjustRightInd w:val="0"/>
        <w:spacing w:after="0" w:line="360" w:lineRule="auto"/>
        <w:rPr>
          <w:rFonts w:asciiTheme="minorHAnsi" w:hAnsiTheme="minorHAnsi" w:cstheme="minorHAnsi"/>
          <w:bCs/>
          <w:sz w:val="28"/>
          <w:szCs w:val="28"/>
          <w:lang w:val="en-US"/>
        </w:rPr>
      </w:pPr>
      <w:r w:rsidRPr="005E39FC">
        <w:rPr>
          <w:rFonts w:asciiTheme="minorHAnsi" w:hAnsiTheme="minorHAnsi" w:cstheme="minorHAnsi"/>
          <w:bCs/>
          <w:sz w:val="28"/>
          <w:szCs w:val="28"/>
          <w:lang w:val="en-US"/>
        </w:rPr>
        <w:t xml:space="preserve">Over the past year no issue has been more keenly contested between the Government and </w:t>
      </w:r>
      <w:r w:rsidR="000923F5">
        <w:rPr>
          <w:rFonts w:asciiTheme="minorHAnsi" w:hAnsiTheme="minorHAnsi" w:cstheme="minorHAnsi"/>
          <w:bCs/>
          <w:sz w:val="28"/>
          <w:szCs w:val="28"/>
          <w:lang w:val="en-US"/>
        </w:rPr>
        <w:t xml:space="preserve">the </w:t>
      </w:r>
      <w:r w:rsidRPr="005E39FC">
        <w:rPr>
          <w:rFonts w:asciiTheme="minorHAnsi" w:hAnsiTheme="minorHAnsi" w:cstheme="minorHAnsi"/>
          <w:bCs/>
          <w:sz w:val="28"/>
          <w:szCs w:val="28"/>
          <w:lang w:val="en-US"/>
        </w:rPr>
        <w:t>Department, on the one hand, and the TUI on the other than the Technological Universit</w:t>
      </w:r>
      <w:r w:rsidR="00246EB5" w:rsidRPr="005E39FC">
        <w:rPr>
          <w:rFonts w:asciiTheme="minorHAnsi" w:hAnsiTheme="minorHAnsi" w:cstheme="minorHAnsi"/>
          <w:bCs/>
          <w:sz w:val="28"/>
          <w:szCs w:val="28"/>
          <w:lang w:val="en-US"/>
        </w:rPr>
        <w:t>ies Bill and its implications.  Given the c</w:t>
      </w:r>
      <w:r w:rsidRPr="005E39FC">
        <w:rPr>
          <w:rFonts w:asciiTheme="minorHAnsi" w:hAnsiTheme="minorHAnsi" w:cstheme="minorHAnsi"/>
          <w:bCs/>
          <w:sz w:val="28"/>
          <w:szCs w:val="28"/>
          <w:lang w:val="en-US"/>
        </w:rPr>
        <w:t>ontext</w:t>
      </w:r>
      <w:r w:rsidR="00246EB5" w:rsidRPr="005E39FC">
        <w:rPr>
          <w:rFonts w:asciiTheme="minorHAnsi" w:hAnsiTheme="minorHAnsi" w:cstheme="minorHAnsi"/>
          <w:bCs/>
          <w:sz w:val="28"/>
          <w:szCs w:val="28"/>
          <w:lang w:val="en-US"/>
        </w:rPr>
        <w:t>,</w:t>
      </w:r>
      <w:r w:rsidRPr="005E39FC">
        <w:rPr>
          <w:rFonts w:asciiTheme="minorHAnsi" w:hAnsiTheme="minorHAnsi" w:cstheme="minorHAnsi"/>
          <w:bCs/>
          <w:sz w:val="28"/>
          <w:szCs w:val="28"/>
          <w:lang w:val="en-US"/>
        </w:rPr>
        <w:t xml:space="preserve"> the Union is pleased to acknowledge advances that have been agreed by the DES.  </w:t>
      </w:r>
    </w:p>
    <w:p w14:paraId="3D6EDDD1" w14:textId="77777777" w:rsidR="00246EB5" w:rsidRPr="005E39FC" w:rsidRDefault="00246EB5" w:rsidP="005E39FC">
      <w:pPr>
        <w:widowControl w:val="0"/>
        <w:autoSpaceDE w:val="0"/>
        <w:autoSpaceDN w:val="0"/>
        <w:adjustRightInd w:val="0"/>
        <w:spacing w:after="0" w:line="360" w:lineRule="auto"/>
        <w:rPr>
          <w:rFonts w:asciiTheme="minorHAnsi" w:hAnsiTheme="minorHAnsi" w:cstheme="minorHAnsi"/>
          <w:bCs/>
          <w:sz w:val="28"/>
          <w:szCs w:val="28"/>
          <w:lang w:val="en-US"/>
        </w:rPr>
      </w:pPr>
    </w:p>
    <w:p w14:paraId="7F5B133F" w14:textId="7EA65A49" w:rsidR="00E177DD" w:rsidRPr="005E39FC" w:rsidRDefault="000923F5" w:rsidP="005E39FC">
      <w:pPr>
        <w:widowControl w:val="0"/>
        <w:autoSpaceDE w:val="0"/>
        <w:autoSpaceDN w:val="0"/>
        <w:adjustRightInd w:val="0"/>
        <w:spacing w:after="0" w:line="360" w:lineRule="auto"/>
        <w:rPr>
          <w:rFonts w:asciiTheme="minorHAnsi" w:hAnsiTheme="minorHAnsi" w:cstheme="minorHAnsi"/>
          <w:bCs/>
          <w:sz w:val="28"/>
          <w:szCs w:val="28"/>
          <w:lang w:val="en-US"/>
        </w:rPr>
      </w:pPr>
      <w:r>
        <w:rPr>
          <w:rFonts w:asciiTheme="minorHAnsi" w:hAnsiTheme="minorHAnsi" w:cstheme="minorHAnsi"/>
          <w:bCs/>
          <w:sz w:val="28"/>
          <w:szCs w:val="28"/>
          <w:lang w:val="en-US"/>
        </w:rPr>
        <w:t>Over recent weeks the Department</w:t>
      </w:r>
      <w:r w:rsidR="00E177DD" w:rsidRPr="005E39FC">
        <w:rPr>
          <w:rFonts w:asciiTheme="minorHAnsi" w:hAnsiTheme="minorHAnsi" w:cstheme="minorHAnsi"/>
          <w:bCs/>
          <w:sz w:val="28"/>
          <w:szCs w:val="28"/>
          <w:lang w:val="en-US"/>
        </w:rPr>
        <w:t xml:space="preserve"> has confirmed that it is wil</w:t>
      </w:r>
      <w:r w:rsidR="00246EB5" w:rsidRPr="005E39FC">
        <w:rPr>
          <w:rFonts w:asciiTheme="minorHAnsi" w:hAnsiTheme="minorHAnsi" w:cstheme="minorHAnsi"/>
          <w:bCs/>
          <w:sz w:val="28"/>
          <w:szCs w:val="28"/>
          <w:lang w:val="en-US"/>
        </w:rPr>
        <w:t>ling to make amendments to the B</w:t>
      </w:r>
      <w:r w:rsidR="00E177DD" w:rsidRPr="005E39FC">
        <w:rPr>
          <w:rFonts w:asciiTheme="minorHAnsi" w:hAnsiTheme="minorHAnsi" w:cstheme="minorHAnsi"/>
          <w:bCs/>
          <w:sz w:val="28"/>
          <w:szCs w:val="28"/>
          <w:lang w:val="en-US"/>
        </w:rPr>
        <w:t>ill that will provide more explicit protection for our mem</w:t>
      </w:r>
      <w:r w:rsidR="00246EB5" w:rsidRPr="005E39FC">
        <w:rPr>
          <w:rFonts w:asciiTheme="minorHAnsi" w:hAnsiTheme="minorHAnsi" w:cstheme="minorHAnsi"/>
          <w:bCs/>
          <w:sz w:val="28"/>
          <w:szCs w:val="28"/>
          <w:lang w:val="en-US"/>
        </w:rPr>
        <w:t xml:space="preserve">bers’ conditions of service.  </w:t>
      </w:r>
      <w:r w:rsidR="00E177DD" w:rsidRPr="005E39FC">
        <w:rPr>
          <w:rFonts w:asciiTheme="minorHAnsi" w:hAnsiTheme="minorHAnsi" w:cstheme="minorHAnsi"/>
          <w:bCs/>
          <w:sz w:val="28"/>
          <w:szCs w:val="28"/>
          <w:lang w:val="en-US"/>
        </w:rPr>
        <w:t>We have</w:t>
      </w:r>
      <w:r w:rsidR="00246EB5" w:rsidRPr="005E39FC">
        <w:rPr>
          <w:rFonts w:asciiTheme="minorHAnsi" w:hAnsiTheme="minorHAnsi" w:cstheme="minorHAnsi"/>
          <w:bCs/>
          <w:sz w:val="28"/>
          <w:szCs w:val="28"/>
          <w:lang w:val="en-US"/>
        </w:rPr>
        <w:t>,</w:t>
      </w:r>
      <w:r w:rsidR="00E177DD" w:rsidRPr="005E39FC">
        <w:rPr>
          <w:rFonts w:asciiTheme="minorHAnsi" w:hAnsiTheme="minorHAnsi" w:cstheme="minorHAnsi"/>
          <w:bCs/>
          <w:sz w:val="28"/>
          <w:szCs w:val="28"/>
          <w:lang w:val="en-US"/>
        </w:rPr>
        <w:t xml:space="preserve"> as you know</w:t>
      </w:r>
      <w:r w:rsidR="000E1D34">
        <w:rPr>
          <w:rFonts w:asciiTheme="minorHAnsi" w:hAnsiTheme="minorHAnsi" w:cstheme="minorHAnsi"/>
          <w:bCs/>
          <w:sz w:val="28"/>
          <w:szCs w:val="28"/>
          <w:lang w:val="en-US"/>
        </w:rPr>
        <w:t>,</w:t>
      </w:r>
      <w:r w:rsidR="00E177DD" w:rsidRPr="005E39FC">
        <w:rPr>
          <w:rFonts w:asciiTheme="minorHAnsi" w:hAnsiTheme="minorHAnsi" w:cstheme="minorHAnsi"/>
          <w:bCs/>
          <w:sz w:val="28"/>
          <w:szCs w:val="28"/>
          <w:lang w:val="en-US"/>
        </w:rPr>
        <w:t xml:space="preserve"> already received assurances regarding superannuation. </w:t>
      </w:r>
    </w:p>
    <w:p w14:paraId="63FE6234" w14:textId="77777777" w:rsidR="00E177DD" w:rsidRPr="005E39FC" w:rsidRDefault="00E177DD" w:rsidP="005E39FC">
      <w:pPr>
        <w:widowControl w:val="0"/>
        <w:autoSpaceDE w:val="0"/>
        <w:autoSpaceDN w:val="0"/>
        <w:adjustRightInd w:val="0"/>
        <w:spacing w:after="0" w:line="360" w:lineRule="auto"/>
        <w:rPr>
          <w:rFonts w:asciiTheme="minorHAnsi" w:hAnsiTheme="minorHAnsi" w:cstheme="minorHAnsi"/>
          <w:bCs/>
          <w:sz w:val="28"/>
          <w:szCs w:val="28"/>
          <w:lang w:val="en-US"/>
        </w:rPr>
      </w:pPr>
    </w:p>
    <w:p w14:paraId="181AD9B1" w14:textId="495E9551" w:rsidR="000721A7" w:rsidRPr="005E39FC" w:rsidRDefault="000923F5" w:rsidP="005E39FC">
      <w:pPr>
        <w:widowControl w:val="0"/>
        <w:autoSpaceDE w:val="0"/>
        <w:autoSpaceDN w:val="0"/>
        <w:adjustRightInd w:val="0"/>
        <w:spacing w:after="0" w:line="360" w:lineRule="auto"/>
        <w:rPr>
          <w:rFonts w:asciiTheme="minorHAnsi" w:hAnsiTheme="minorHAnsi" w:cstheme="minorHAnsi"/>
          <w:sz w:val="28"/>
          <w:szCs w:val="28"/>
          <w:lang w:val="en-US"/>
        </w:rPr>
      </w:pPr>
      <w:r>
        <w:rPr>
          <w:rFonts w:asciiTheme="minorHAnsi" w:hAnsiTheme="minorHAnsi" w:cstheme="minorHAnsi"/>
          <w:bCs/>
          <w:sz w:val="28"/>
          <w:szCs w:val="28"/>
          <w:lang w:val="en-US"/>
        </w:rPr>
        <w:t>The Department</w:t>
      </w:r>
      <w:r w:rsidR="00E177DD" w:rsidRPr="005E39FC">
        <w:rPr>
          <w:rFonts w:asciiTheme="minorHAnsi" w:hAnsiTheme="minorHAnsi" w:cstheme="minorHAnsi"/>
          <w:bCs/>
          <w:sz w:val="28"/>
          <w:szCs w:val="28"/>
          <w:lang w:val="en-US"/>
        </w:rPr>
        <w:t xml:space="preserve"> has also provided us with possible amendments in respect of another major concern for the union – regional provision.  These amendments are designed to safeguard </w:t>
      </w:r>
      <w:r>
        <w:rPr>
          <w:rFonts w:asciiTheme="minorHAnsi" w:hAnsiTheme="minorHAnsi" w:cstheme="minorHAnsi"/>
          <w:bCs/>
          <w:sz w:val="28"/>
          <w:szCs w:val="28"/>
          <w:lang w:val="en-US"/>
        </w:rPr>
        <w:t xml:space="preserve">the </w:t>
      </w:r>
      <w:r w:rsidR="00E177DD" w:rsidRPr="005E39FC">
        <w:rPr>
          <w:rFonts w:asciiTheme="minorHAnsi" w:hAnsiTheme="minorHAnsi" w:cstheme="minorHAnsi"/>
          <w:bCs/>
          <w:sz w:val="28"/>
          <w:szCs w:val="28"/>
          <w:lang w:val="en-US"/>
        </w:rPr>
        <w:t xml:space="preserve">regional provision of </w:t>
      </w:r>
      <w:r w:rsidR="00E177DD" w:rsidRPr="005E39FC">
        <w:rPr>
          <w:rFonts w:asciiTheme="minorHAnsi" w:hAnsiTheme="minorHAnsi" w:cstheme="minorHAnsi"/>
          <w:sz w:val="28"/>
          <w:szCs w:val="28"/>
          <w:lang w:val="en-US"/>
        </w:rPr>
        <w:t>higher education and, in particular, to maintain the</w:t>
      </w:r>
      <w:r w:rsidR="00DB6F57">
        <w:rPr>
          <w:rFonts w:asciiTheme="minorHAnsi" w:hAnsiTheme="minorHAnsi" w:cstheme="minorHAnsi"/>
          <w:sz w:val="28"/>
          <w:szCs w:val="28"/>
          <w:lang w:val="en-US"/>
        </w:rPr>
        <w:t xml:space="preserve"> </w:t>
      </w:r>
      <w:r w:rsidR="00E177DD" w:rsidRPr="005E39FC">
        <w:rPr>
          <w:rFonts w:asciiTheme="minorHAnsi" w:hAnsiTheme="minorHAnsi" w:cstheme="minorHAnsi"/>
          <w:sz w:val="28"/>
          <w:szCs w:val="28"/>
          <w:lang w:val="en-US"/>
        </w:rPr>
        <w:t xml:space="preserve">broad range of courses from level 6 to level 10 in </w:t>
      </w:r>
      <w:r w:rsidR="00E177DD" w:rsidRPr="005E39FC">
        <w:rPr>
          <w:rFonts w:asciiTheme="minorHAnsi" w:hAnsiTheme="minorHAnsi" w:cstheme="minorHAnsi"/>
          <w:b/>
          <w:sz w:val="28"/>
          <w:szCs w:val="28"/>
          <w:lang w:val="en-US"/>
        </w:rPr>
        <w:t>all</w:t>
      </w:r>
      <w:r w:rsidR="00E177DD" w:rsidRPr="005E39FC">
        <w:rPr>
          <w:rFonts w:asciiTheme="minorHAnsi" w:hAnsiTheme="minorHAnsi" w:cstheme="minorHAnsi"/>
          <w:sz w:val="28"/>
          <w:szCs w:val="28"/>
          <w:lang w:val="en-US"/>
        </w:rPr>
        <w:t xml:space="preserve"> the regions.   </w:t>
      </w:r>
    </w:p>
    <w:p w14:paraId="5349FB07" w14:textId="77777777" w:rsidR="004F4B14" w:rsidRDefault="004F4B14" w:rsidP="005E39FC">
      <w:pPr>
        <w:widowControl w:val="0"/>
        <w:autoSpaceDE w:val="0"/>
        <w:autoSpaceDN w:val="0"/>
        <w:adjustRightInd w:val="0"/>
        <w:spacing w:after="0" w:line="360" w:lineRule="auto"/>
        <w:rPr>
          <w:rFonts w:asciiTheme="minorHAnsi" w:hAnsiTheme="minorHAnsi" w:cstheme="minorHAnsi"/>
          <w:sz w:val="28"/>
          <w:szCs w:val="28"/>
          <w:lang w:val="en-US"/>
        </w:rPr>
      </w:pPr>
    </w:p>
    <w:p w14:paraId="47B70B34" w14:textId="68E5353A" w:rsidR="00E177DD" w:rsidRPr="005E39FC" w:rsidRDefault="00E177DD" w:rsidP="005E39FC">
      <w:pPr>
        <w:widowControl w:val="0"/>
        <w:autoSpaceDE w:val="0"/>
        <w:autoSpaceDN w:val="0"/>
        <w:adjustRightInd w:val="0"/>
        <w:spacing w:after="0" w:line="360" w:lineRule="auto"/>
        <w:rPr>
          <w:rFonts w:asciiTheme="minorHAnsi" w:hAnsiTheme="minorHAnsi" w:cstheme="minorHAnsi"/>
          <w:sz w:val="28"/>
          <w:szCs w:val="28"/>
          <w:lang w:val="en-US"/>
        </w:rPr>
      </w:pPr>
      <w:r w:rsidRPr="005E39FC">
        <w:rPr>
          <w:rFonts w:asciiTheme="minorHAnsi" w:hAnsiTheme="minorHAnsi" w:cstheme="minorHAnsi"/>
          <w:sz w:val="28"/>
          <w:szCs w:val="28"/>
          <w:lang w:val="en-US"/>
        </w:rPr>
        <w:t>We also particularly welcome the confirmation by the DES that it will amend the Bill so that there will be no requirement to merge</w:t>
      </w:r>
      <w:r w:rsidR="000E1D34">
        <w:rPr>
          <w:rFonts w:asciiTheme="minorHAnsi" w:hAnsiTheme="minorHAnsi" w:cstheme="minorHAnsi"/>
          <w:sz w:val="28"/>
          <w:szCs w:val="28"/>
          <w:lang w:val="en-US"/>
        </w:rPr>
        <w:t>,</w:t>
      </w:r>
      <w:r w:rsidRPr="005E39FC">
        <w:rPr>
          <w:rFonts w:asciiTheme="minorHAnsi" w:hAnsiTheme="minorHAnsi" w:cstheme="minorHAnsi"/>
          <w:sz w:val="28"/>
          <w:szCs w:val="28"/>
          <w:lang w:val="en-US"/>
        </w:rPr>
        <w:t xml:space="preserve"> unless and until</w:t>
      </w:r>
      <w:r w:rsidR="000E1D34">
        <w:rPr>
          <w:rFonts w:asciiTheme="minorHAnsi" w:hAnsiTheme="minorHAnsi" w:cstheme="minorHAnsi"/>
          <w:sz w:val="28"/>
          <w:szCs w:val="28"/>
          <w:lang w:val="en-US"/>
        </w:rPr>
        <w:t>,</w:t>
      </w:r>
      <w:r w:rsidRPr="005E39FC">
        <w:rPr>
          <w:rFonts w:asciiTheme="minorHAnsi" w:hAnsiTheme="minorHAnsi" w:cstheme="minorHAnsi"/>
          <w:sz w:val="28"/>
          <w:szCs w:val="28"/>
          <w:lang w:val="en-US"/>
        </w:rPr>
        <w:t xml:space="preserve"> Technological University</w:t>
      </w:r>
      <w:r w:rsidR="005E39FC" w:rsidRPr="005E39FC">
        <w:rPr>
          <w:rFonts w:asciiTheme="minorHAnsi" w:hAnsiTheme="minorHAnsi" w:cstheme="minorHAnsi"/>
          <w:sz w:val="28"/>
          <w:szCs w:val="28"/>
          <w:lang w:val="en-US"/>
        </w:rPr>
        <w:t xml:space="preserve"> status</w:t>
      </w:r>
      <w:r w:rsidRPr="005E39FC">
        <w:rPr>
          <w:rFonts w:asciiTheme="minorHAnsi" w:hAnsiTheme="minorHAnsi" w:cstheme="minorHAnsi"/>
          <w:sz w:val="28"/>
          <w:szCs w:val="28"/>
          <w:lang w:val="en-US"/>
        </w:rPr>
        <w:t xml:space="preserve"> is guaranteed.  This removes the mongrel from </w:t>
      </w:r>
      <w:r w:rsidRPr="005E39FC">
        <w:rPr>
          <w:rFonts w:asciiTheme="minorHAnsi" w:hAnsiTheme="minorHAnsi" w:cstheme="minorHAnsi"/>
          <w:sz w:val="28"/>
          <w:szCs w:val="28"/>
          <w:lang w:val="en-US"/>
        </w:rPr>
        <w:lastRenderedPageBreak/>
        <w:t xml:space="preserve">the hall.  However, the </w:t>
      </w:r>
      <w:r w:rsidR="00DB6F57">
        <w:rPr>
          <w:rFonts w:asciiTheme="minorHAnsi" w:hAnsiTheme="minorHAnsi" w:cstheme="minorHAnsi"/>
          <w:sz w:val="28"/>
          <w:szCs w:val="28"/>
          <w:lang w:val="en-US"/>
        </w:rPr>
        <w:t xml:space="preserve">large </w:t>
      </w:r>
      <w:r w:rsidRPr="005E39FC">
        <w:rPr>
          <w:rFonts w:asciiTheme="minorHAnsi" w:hAnsiTheme="minorHAnsi" w:cstheme="minorHAnsi"/>
          <w:sz w:val="28"/>
          <w:szCs w:val="28"/>
          <w:lang w:val="en-US"/>
        </w:rPr>
        <w:t xml:space="preserve">elephant, is still in the room.  To date, the DES has held fast to the position that in order to form and become a technological university there will still be a requirement for two or more institutes to merge.  That is a problem for TUI.  </w:t>
      </w:r>
    </w:p>
    <w:p w14:paraId="5435ADC5" w14:textId="77777777" w:rsidR="00E177DD" w:rsidRPr="005E39FC" w:rsidRDefault="00E177DD" w:rsidP="005E39FC">
      <w:pPr>
        <w:spacing w:before="120" w:after="120" w:line="360" w:lineRule="auto"/>
        <w:rPr>
          <w:rFonts w:asciiTheme="minorHAnsi" w:hAnsiTheme="minorHAnsi" w:cstheme="minorHAnsi"/>
          <w:sz w:val="28"/>
          <w:szCs w:val="28"/>
          <w:lang w:val="en-US"/>
        </w:rPr>
      </w:pPr>
    </w:p>
    <w:p w14:paraId="2A583D47" w14:textId="4504A185" w:rsidR="00E177DD" w:rsidRPr="005E39FC" w:rsidRDefault="00E177DD" w:rsidP="005E39FC">
      <w:pPr>
        <w:spacing w:before="120" w:after="120" w:line="360" w:lineRule="auto"/>
        <w:rPr>
          <w:rFonts w:asciiTheme="minorHAnsi" w:hAnsiTheme="minorHAnsi" w:cstheme="minorHAnsi"/>
          <w:sz w:val="28"/>
          <w:szCs w:val="28"/>
          <w:lang w:val="en-US"/>
        </w:rPr>
      </w:pPr>
      <w:r w:rsidRPr="005E39FC">
        <w:rPr>
          <w:rFonts w:asciiTheme="minorHAnsi" w:hAnsiTheme="minorHAnsi" w:cstheme="minorHAnsi"/>
          <w:sz w:val="28"/>
          <w:szCs w:val="28"/>
          <w:lang w:val="en-US"/>
        </w:rPr>
        <w:t xml:space="preserve">Remember colleagues, that the TUI has taken a cold dispassionate view of the concept of a technological university.  The question </w:t>
      </w:r>
      <w:r w:rsidR="00246EB5" w:rsidRPr="005E39FC">
        <w:rPr>
          <w:rFonts w:asciiTheme="minorHAnsi" w:hAnsiTheme="minorHAnsi" w:cstheme="minorHAnsi"/>
          <w:sz w:val="28"/>
          <w:szCs w:val="28"/>
          <w:lang w:val="en-US"/>
        </w:rPr>
        <w:t xml:space="preserve">for us is - </w:t>
      </w:r>
      <w:r w:rsidRPr="005E39FC">
        <w:rPr>
          <w:rFonts w:asciiTheme="minorHAnsi" w:hAnsiTheme="minorHAnsi" w:cstheme="minorHAnsi"/>
          <w:sz w:val="28"/>
          <w:szCs w:val="28"/>
          <w:lang w:val="en-US"/>
        </w:rPr>
        <w:t>will it work</w:t>
      </w:r>
      <w:r w:rsidR="00246EB5" w:rsidRPr="005E39FC">
        <w:rPr>
          <w:rFonts w:asciiTheme="minorHAnsi" w:hAnsiTheme="minorHAnsi" w:cstheme="minorHAnsi"/>
          <w:sz w:val="28"/>
          <w:szCs w:val="28"/>
          <w:lang w:val="en-US"/>
        </w:rPr>
        <w:t>?</w:t>
      </w:r>
      <w:r w:rsidRPr="005E39FC">
        <w:rPr>
          <w:rFonts w:asciiTheme="minorHAnsi" w:hAnsiTheme="minorHAnsi" w:cstheme="minorHAnsi"/>
          <w:sz w:val="28"/>
          <w:szCs w:val="28"/>
          <w:lang w:val="en-US"/>
        </w:rPr>
        <w:t xml:space="preserve"> – for students, for communities, for the regions and of course, for our members -  the resident professional experts.  Will it improve the quality of the public education system?  The TUI’s objective analysis suggests that the Technological Universities project has a better chance of doing this if ungainly mergers are not required.</w:t>
      </w:r>
    </w:p>
    <w:p w14:paraId="1633970D" w14:textId="77777777" w:rsidR="00E177DD" w:rsidRPr="005E39FC" w:rsidRDefault="00E177DD" w:rsidP="005E39FC">
      <w:pPr>
        <w:spacing w:before="120" w:after="120" w:line="360" w:lineRule="auto"/>
        <w:rPr>
          <w:rFonts w:asciiTheme="minorHAnsi" w:hAnsiTheme="minorHAnsi" w:cstheme="minorHAnsi"/>
          <w:sz w:val="28"/>
          <w:szCs w:val="28"/>
          <w:lang w:val="en-US"/>
        </w:rPr>
      </w:pPr>
    </w:p>
    <w:p w14:paraId="5436816C" w14:textId="4CD0708D" w:rsidR="00E177DD" w:rsidRPr="005E39FC" w:rsidRDefault="00E177DD" w:rsidP="005E39FC">
      <w:pPr>
        <w:spacing w:before="120" w:after="120" w:line="360" w:lineRule="auto"/>
        <w:rPr>
          <w:rFonts w:asciiTheme="minorHAnsi" w:hAnsiTheme="minorHAnsi" w:cstheme="minorHAnsi"/>
          <w:sz w:val="28"/>
          <w:szCs w:val="28"/>
          <w:lang w:val="en-US"/>
        </w:rPr>
      </w:pPr>
      <w:r w:rsidRPr="005E39FC">
        <w:rPr>
          <w:rFonts w:asciiTheme="minorHAnsi" w:hAnsiTheme="minorHAnsi" w:cstheme="minorHAnsi"/>
          <w:sz w:val="28"/>
          <w:szCs w:val="28"/>
          <w:lang w:val="en-US"/>
        </w:rPr>
        <w:t>We a</w:t>
      </w:r>
      <w:r w:rsidR="00246EB5" w:rsidRPr="005E39FC">
        <w:rPr>
          <w:rFonts w:asciiTheme="minorHAnsi" w:hAnsiTheme="minorHAnsi" w:cstheme="minorHAnsi"/>
          <w:sz w:val="28"/>
          <w:szCs w:val="28"/>
          <w:lang w:val="en-US"/>
        </w:rPr>
        <w:t>re justly proud of what the IoT</w:t>
      </w:r>
      <w:r w:rsidRPr="005E39FC">
        <w:rPr>
          <w:rFonts w:asciiTheme="minorHAnsi" w:hAnsiTheme="minorHAnsi" w:cstheme="minorHAnsi"/>
          <w:sz w:val="28"/>
          <w:szCs w:val="28"/>
          <w:lang w:val="en-US"/>
        </w:rPr>
        <w:t>s have achieved, of how responsive they have been to local and national needs.  They deliver a high quality third level education and student experience in places and to people who would otherwise have been neglected.  They are engines of equity and we w</w:t>
      </w:r>
      <w:r w:rsidR="000923F5">
        <w:rPr>
          <w:rFonts w:asciiTheme="minorHAnsi" w:hAnsiTheme="minorHAnsi" w:cstheme="minorHAnsi"/>
          <w:sz w:val="28"/>
          <w:szCs w:val="28"/>
          <w:lang w:val="en-US"/>
        </w:rPr>
        <w:t>ill not</w:t>
      </w:r>
      <w:r w:rsidRPr="005E39FC">
        <w:rPr>
          <w:rFonts w:asciiTheme="minorHAnsi" w:hAnsiTheme="minorHAnsi" w:cstheme="minorHAnsi"/>
          <w:sz w:val="28"/>
          <w:szCs w:val="28"/>
          <w:lang w:val="en-US"/>
        </w:rPr>
        <w:t xml:space="preserve"> have what they do undermined. We will support change that enhances equity and quality, change that makes sense.  We will unapologetically oppose change that does not.</w:t>
      </w:r>
    </w:p>
    <w:p w14:paraId="4A0FF2D0" w14:textId="77777777" w:rsidR="00E177DD" w:rsidRPr="005E39FC" w:rsidRDefault="00E177DD" w:rsidP="005E39FC">
      <w:pPr>
        <w:spacing w:before="120" w:after="120" w:line="360" w:lineRule="auto"/>
        <w:rPr>
          <w:rFonts w:asciiTheme="minorHAnsi" w:hAnsiTheme="minorHAnsi" w:cstheme="minorHAnsi"/>
          <w:sz w:val="28"/>
          <w:szCs w:val="28"/>
          <w:lang w:val="en-US"/>
        </w:rPr>
      </w:pPr>
    </w:p>
    <w:p w14:paraId="6C7972D6" w14:textId="77777777" w:rsidR="00832438" w:rsidRPr="005E39FC" w:rsidRDefault="00E177DD" w:rsidP="005E39FC">
      <w:pPr>
        <w:spacing w:before="120" w:after="120" w:line="360" w:lineRule="auto"/>
        <w:rPr>
          <w:rFonts w:asciiTheme="minorHAnsi" w:hAnsiTheme="minorHAnsi" w:cstheme="minorHAnsi"/>
          <w:sz w:val="28"/>
          <w:szCs w:val="28"/>
          <w:lang w:val="en-US"/>
        </w:rPr>
      </w:pPr>
      <w:r w:rsidRPr="005E39FC">
        <w:rPr>
          <w:rFonts w:asciiTheme="minorHAnsi" w:hAnsiTheme="minorHAnsi" w:cstheme="minorHAnsi"/>
          <w:sz w:val="28"/>
          <w:szCs w:val="28"/>
          <w:lang w:val="en-US"/>
        </w:rPr>
        <w:t xml:space="preserve">A further complication, entirely avoidable, has been the miserable inadequacy of the consultation provided by some Institute managements.  This inadequacy has been exacerbated by the absence of a well-defined robust national negotiation structure in regard to the technological universities project generally and the Bill, in particular.  </w:t>
      </w:r>
    </w:p>
    <w:p w14:paraId="60E2E296" w14:textId="3BF2AC20" w:rsidR="00E177DD" w:rsidRPr="005E39FC" w:rsidRDefault="00E177DD" w:rsidP="005E39FC">
      <w:pPr>
        <w:spacing w:before="120" w:after="120" w:line="360" w:lineRule="auto"/>
        <w:rPr>
          <w:rFonts w:asciiTheme="minorHAnsi" w:hAnsiTheme="minorHAnsi" w:cstheme="minorHAnsi"/>
          <w:sz w:val="28"/>
          <w:szCs w:val="28"/>
          <w:lang w:val="en-US"/>
        </w:rPr>
      </w:pPr>
      <w:r w:rsidRPr="005E39FC">
        <w:rPr>
          <w:rFonts w:asciiTheme="minorHAnsi" w:hAnsiTheme="minorHAnsi" w:cstheme="minorHAnsi"/>
          <w:sz w:val="28"/>
          <w:szCs w:val="28"/>
          <w:lang w:val="en-US"/>
        </w:rPr>
        <w:lastRenderedPageBreak/>
        <w:t>For this very reason, our members balloted in order to secure a national negotiation forum – a single forum that would address all our issues.  If the Department really wants to engage meaningfully with the TUI</w:t>
      </w:r>
      <w:r w:rsidR="00246EB5" w:rsidRPr="005E39FC">
        <w:rPr>
          <w:rFonts w:asciiTheme="minorHAnsi" w:hAnsiTheme="minorHAnsi" w:cstheme="minorHAnsi"/>
          <w:sz w:val="28"/>
          <w:szCs w:val="28"/>
          <w:lang w:val="en-US"/>
        </w:rPr>
        <w:t>,</w:t>
      </w:r>
      <w:r w:rsidR="005E39FC" w:rsidRPr="005E39FC">
        <w:rPr>
          <w:rFonts w:asciiTheme="minorHAnsi" w:hAnsiTheme="minorHAnsi" w:cstheme="minorHAnsi"/>
          <w:sz w:val="28"/>
          <w:szCs w:val="28"/>
          <w:lang w:val="en-US"/>
        </w:rPr>
        <w:t xml:space="preserve"> the establishment</w:t>
      </w:r>
      <w:r w:rsidRPr="005E39FC">
        <w:rPr>
          <w:rFonts w:asciiTheme="minorHAnsi" w:hAnsiTheme="minorHAnsi" w:cstheme="minorHAnsi"/>
          <w:sz w:val="28"/>
          <w:szCs w:val="28"/>
          <w:lang w:val="en-US"/>
        </w:rPr>
        <w:t xml:space="preserve"> of this forum</w:t>
      </w:r>
      <w:r w:rsidR="00246EB5" w:rsidRPr="005E39FC">
        <w:rPr>
          <w:rFonts w:asciiTheme="minorHAnsi" w:hAnsiTheme="minorHAnsi" w:cstheme="minorHAnsi"/>
          <w:sz w:val="28"/>
          <w:szCs w:val="28"/>
          <w:lang w:val="en-US"/>
        </w:rPr>
        <w:t>,</w:t>
      </w:r>
      <w:r w:rsidRPr="005E39FC">
        <w:rPr>
          <w:rFonts w:asciiTheme="minorHAnsi" w:hAnsiTheme="minorHAnsi" w:cstheme="minorHAnsi"/>
          <w:sz w:val="28"/>
          <w:szCs w:val="28"/>
          <w:lang w:val="en-US"/>
        </w:rPr>
        <w:t xml:space="preserve"> without preconditions</w:t>
      </w:r>
      <w:r w:rsidR="00246EB5" w:rsidRPr="005E39FC">
        <w:rPr>
          <w:rFonts w:asciiTheme="minorHAnsi" w:hAnsiTheme="minorHAnsi" w:cstheme="minorHAnsi"/>
          <w:sz w:val="28"/>
          <w:szCs w:val="28"/>
          <w:lang w:val="en-US"/>
        </w:rPr>
        <w:t>,</w:t>
      </w:r>
      <w:r w:rsidRPr="005E39FC">
        <w:rPr>
          <w:rFonts w:asciiTheme="minorHAnsi" w:hAnsiTheme="minorHAnsi" w:cstheme="minorHAnsi"/>
          <w:sz w:val="28"/>
          <w:szCs w:val="28"/>
          <w:lang w:val="en-US"/>
        </w:rPr>
        <w:t xml:space="preserve"> must be a priority.  In this regard, the offer made in recent days of an intensive engagement over a short period of time in order to establish the terms of reference for a National forum represents progress.  </w:t>
      </w:r>
    </w:p>
    <w:p w14:paraId="61CBE923" w14:textId="77777777" w:rsidR="001A03E4" w:rsidRDefault="001A03E4" w:rsidP="005E39FC">
      <w:pPr>
        <w:spacing w:before="120" w:after="120" w:line="360" w:lineRule="auto"/>
        <w:rPr>
          <w:rFonts w:asciiTheme="minorHAnsi" w:hAnsiTheme="minorHAnsi" w:cstheme="minorHAnsi"/>
          <w:sz w:val="28"/>
          <w:szCs w:val="28"/>
          <w:lang w:val="en-US"/>
        </w:rPr>
      </w:pPr>
    </w:p>
    <w:p w14:paraId="6A91D470" w14:textId="757DAEC2" w:rsidR="00E177DD" w:rsidRDefault="00E177DD" w:rsidP="005E39FC">
      <w:pPr>
        <w:spacing w:before="120" w:after="120" w:line="360" w:lineRule="auto"/>
        <w:rPr>
          <w:rFonts w:asciiTheme="minorHAnsi" w:hAnsiTheme="minorHAnsi" w:cstheme="minorHAnsi"/>
          <w:sz w:val="28"/>
          <w:szCs w:val="28"/>
          <w:lang w:val="en-US"/>
        </w:rPr>
      </w:pPr>
      <w:r w:rsidRPr="005E39FC">
        <w:rPr>
          <w:rFonts w:asciiTheme="minorHAnsi" w:hAnsiTheme="minorHAnsi" w:cstheme="minorHAnsi"/>
          <w:sz w:val="28"/>
          <w:szCs w:val="28"/>
          <w:lang w:val="en-US"/>
        </w:rPr>
        <w:t xml:space="preserve">If government is genuine and serious about facilitating and legislating for positive equity based change, let it demonstrate that seriousness of intent by investing properly in the IoT sector. </w:t>
      </w:r>
      <w:r w:rsidR="00246EB5" w:rsidRPr="005E39FC">
        <w:rPr>
          <w:rFonts w:asciiTheme="minorHAnsi" w:hAnsiTheme="minorHAnsi" w:cstheme="minorHAnsi"/>
          <w:sz w:val="28"/>
          <w:szCs w:val="28"/>
          <w:lang w:val="en-US"/>
        </w:rPr>
        <w:t xml:space="preserve"> </w:t>
      </w:r>
      <w:r w:rsidRPr="005E39FC">
        <w:rPr>
          <w:rFonts w:asciiTheme="minorHAnsi" w:hAnsiTheme="minorHAnsi" w:cstheme="minorHAnsi"/>
          <w:sz w:val="28"/>
          <w:szCs w:val="28"/>
          <w:lang w:val="en-US"/>
        </w:rPr>
        <w:t xml:space="preserve">Nothing can be done on a shoestring and nothing will be. </w:t>
      </w:r>
    </w:p>
    <w:p w14:paraId="71A62ED3" w14:textId="77777777" w:rsidR="00DB6F57" w:rsidRPr="005E39FC" w:rsidRDefault="00DB6F57" w:rsidP="005E39FC">
      <w:pPr>
        <w:spacing w:before="120" w:after="120" w:line="360" w:lineRule="auto"/>
        <w:rPr>
          <w:rFonts w:asciiTheme="minorHAnsi" w:hAnsiTheme="minorHAnsi" w:cstheme="minorHAnsi"/>
          <w:sz w:val="28"/>
          <w:szCs w:val="28"/>
          <w:lang w:val="en-US"/>
        </w:rPr>
      </w:pPr>
    </w:p>
    <w:p w14:paraId="62E2166E" w14:textId="07F34BC6" w:rsidR="00E177DD" w:rsidRPr="005E39FC" w:rsidRDefault="00E177DD" w:rsidP="005E39FC">
      <w:pPr>
        <w:spacing w:before="120" w:after="120" w:line="360" w:lineRule="auto"/>
        <w:rPr>
          <w:rFonts w:asciiTheme="minorHAnsi" w:hAnsiTheme="minorHAnsi" w:cstheme="minorHAnsi"/>
          <w:sz w:val="28"/>
          <w:szCs w:val="28"/>
        </w:rPr>
      </w:pPr>
      <w:r w:rsidRPr="005E39FC">
        <w:rPr>
          <w:rFonts w:asciiTheme="minorHAnsi" w:hAnsiTheme="minorHAnsi" w:cstheme="minorHAnsi"/>
          <w:sz w:val="28"/>
          <w:szCs w:val="28"/>
        </w:rPr>
        <w:t>Everybody knows that funding has fallen to critically low levels whilst student numbers have risen sharply and staff numbers have been cut.  This cannot continue without the nec</w:t>
      </w:r>
      <w:r w:rsidR="00DB6F57">
        <w:rPr>
          <w:rFonts w:asciiTheme="minorHAnsi" w:hAnsiTheme="minorHAnsi" w:cstheme="minorHAnsi"/>
          <w:sz w:val="28"/>
          <w:szCs w:val="28"/>
        </w:rPr>
        <w:t xml:space="preserve">essary investment - </w:t>
      </w:r>
      <w:r w:rsidRPr="005E39FC">
        <w:rPr>
          <w:rFonts w:asciiTheme="minorHAnsi" w:hAnsiTheme="minorHAnsi" w:cstheme="minorHAnsi"/>
          <w:sz w:val="28"/>
          <w:szCs w:val="28"/>
        </w:rPr>
        <w:t>the current structures are unsustainable and Technological Universities impossible.</w:t>
      </w:r>
    </w:p>
    <w:p w14:paraId="16835E4B" w14:textId="77777777" w:rsidR="00CF070C" w:rsidRPr="005E39FC" w:rsidRDefault="00CF070C" w:rsidP="005E39FC">
      <w:pPr>
        <w:spacing w:after="0" w:line="360" w:lineRule="auto"/>
        <w:rPr>
          <w:rFonts w:asciiTheme="minorHAnsi" w:hAnsiTheme="minorHAnsi" w:cstheme="minorHAnsi"/>
          <w:b/>
          <w:sz w:val="28"/>
          <w:szCs w:val="28"/>
        </w:rPr>
      </w:pPr>
    </w:p>
    <w:p w14:paraId="48C51F0A" w14:textId="77777777" w:rsidR="00CF070C" w:rsidRPr="005E39FC" w:rsidRDefault="00CF070C" w:rsidP="005E39FC">
      <w:pPr>
        <w:spacing w:after="0" w:line="360" w:lineRule="auto"/>
        <w:rPr>
          <w:rFonts w:asciiTheme="minorHAnsi" w:hAnsiTheme="minorHAnsi" w:cstheme="minorHAnsi"/>
          <w:sz w:val="28"/>
          <w:szCs w:val="28"/>
        </w:rPr>
      </w:pPr>
      <w:r w:rsidRPr="005E39FC">
        <w:rPr>
          <w:rFonts w:asciiTheme="minorHAnsi" w:hAnsiTheme="minorHAnsi" w:cstheme="minorHAnsi"/>
          <w:b/>
          <w:sz w:val="28"/>
          <w:szCs w:val="28"/>
        </w:rPr>
        <w:t>Junior Cycle</w:t>
      </w:r>
    </w:p>
    <w:p w14:paraId="4D449A86" w14:textId="367162B4" w:rsidR="004F0FE9" w:rsidRPr="005E39FC" w:rsidRDefault="00CF070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Investment is the polygraph test of government intent.  We insisted on it in relation to Junior Cycle and government took the test and passed.  It invested.  Professional hours were secured.  They were funded, </w:t>
      </w:r>
      <w:r w:rsidR="00C03D6C" w:rsidRPr="005E39FC">
        <w:rPr>
          <w:rFonts w:asciiTheme="minorHAnsi" w:hAnsiTheme="minorHAnsi" w:cstheme="minorHAnsi"/>
          <w:sz w:val="28"/>
          <w:szCs w:val="28"/>
        </w:rPr>
        <w:t>to the extent of 550</w:t>
      </w:r>
      <w:r w:rsidRPr="005E39FC">
        <w:rPr>
          <w:rFonts w:asciiTheme="minorHAnsi" w:hAnsiTheme="minorHAnsi" w:cstheme="minorHAnsi"/>
          <w:sz w:val="28"/>
          <w:szCs w:val="28"/>
        </w:rPr>
        <w:t xml:space="preserve"> extra posts, in Budget 2017.  That</w:t>
      </w:r>
      <w:r w:rsidR="000F0022" w:rsidRPr="005E39FC">
        <w:rPr>
          <w:rFonts w:asciiTheme="minorHAnsi" w:hAnsiTheme="minorHAnsi" w:cstheme="minorHAnsi"/>
          <w:sz w:val="28"/>
          <w:szCs w:val="28"/>
        </w:rPr>
        <w:t>,</w:t>
      </w:r>
      <w:r w:rsidRPr="005E39FC">
        <w:rPr>
          <w:rFonts w:asciiTheme="minorHAnsi" w:hAnsiTheme="minorHAnsi" w:cstheme="minorHAnsi"/>
          <w:sz w:val="28"/>
          <w:szCs w:val="28"/>
        </w:rPr>
        <w:t xml:space="preserve"> colleagues is quite a lot but not, regrettably</w:t>
      </w:r>
      <w:r w:rsidR="00C03D6C" w:rsidRPr="005E39FC">
        <w:rPr>
          <w:rFonts w:asciiTheme="minorHAnsi" w:hAnsiTheme="minorHAnsi" w:cstheme="minorHAnsi"/>
          <w:sz w:val="28"/>
          <w:szCs w:val="28"/>
        </w:rPr>
        <w:t>,</w:t>
      </w:r>
      <w:r w:rsidRPr="005E39FC">
        <w:rPr>
          <w:rFonts w:asciiTheme="minorHAnsi" w:hAnsiTheme="minorHAnsi" w:cstheme="minorHAnsi"/>
          <w:sz w:val="28"/>
          <w:szCs w:val="28"/>
        </w:rPr>
        <w:t xml:space="preserve"> quite enough as it does not fully cover the professional hours entitlement.  </w:t>
      </w:r>
    </w:p>
    <w:p w14:paraId="5BE8E2FD" w14:textId="77777777" w:rsidR="004F0FE9" w:rsidRPr="005E39FC" w:rsidRDefault="004F0FE9" w:rsidP="005E39FC">
      <w:pPr>
        <w:spacing w:after="0" w:line="360" w:lineRule="auto"/>
        <w:rPr>
          <w:rFonts w:asciiTheme="minorHAnsi" w:hAnsiTheme="minorHAnsi" w:cstheme="minorHAnsi"/>
          <w:sz w:val="28"/>
          <w:szCs w:val="28"/>
        </w:rPr>
      </w:pPr>
    </w:p>
    <w:p w14:paraId="1058FBB9" w14:textId="71CA3C9F" w:rsidR="00CF070C" w:rsidRPr="005E39FC" w:rsidRDefault="00CF070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lastRenderedPageBreak/>
        <w:t>We have raised this issue with the Department and most importantly we have a robust mechanism through which to do so – the Implementation Committee.  This, by the</w:t>
      </w:r>
      <w:r w:rsidR="000923F5">
        <w:rPr>
          <w:rFonts w:asciiTheme="minorHAnsi" w:hAnsiTheme="minorHAnsi" w:cstheme="minorHAnsi"/>
          <w:sz w:val="28"/>
          <w:szCs w:val="28"/>
        </w:rPr>
        <w:t xml:space="preserve"> way, is instructive and the Department</w:t>
      </w:r>
      <w:r w:rsidRPr="005E39FC">
        <w:rPr>
          <w:rFonts w:asciiTheme="minorHAnsi" w:hAnsiTheme="minorHAnsi" w:cstheme="minorHAnsi"/>
          <w:sz w:val="28"/>
          <w:szCs w:val="28"/>
        </w:rPr>
        <w:t xml:space="preserve"> needs to integrate its learning</w:t>
      </w:r>
      <w:r w:rsidR="00C81398" w:rsidRPr="005E39FC">
        <w:rPr>
          <w:rFonts w:asciiTheme="minorHAnsi" w:hAnsiTheme="minorHAnsi" w:cstheme="minorHAnsi"/>
          <w:sz w:val="28"/>
          <w:szCs w:val="28"/>
        </w:rPr>
        <w:t xml:space="preserve"> to develop cross curricular per</w:t>
      </w:r>
      <w:r w:rsidRPr="005E39FC">
        <w:rPr>
          <w:rFonts w:asciiTheme="minorHAnsi" w:hAnsiTheme="minorHAnsi" w:cstheme="minorHAnsi"/>
          <w:sz w:val="28"/>
          <w:szCs w:val="28"/>
        </w:rPr>
        <w:t xml:space="preserve">spective and hone its </w:t>
      </w:r>
      <w:r w:rsidR="00F97A87">
        <w:rPr>
          <w:rFonts w:asciiTheme="minorHAnsi" w:hAnsiTheme="minorHAnsi" w:cstheme="minorHAnsi"/>
          <w:sz w:val="28"/>
          <w:szCs w:val="28"/>
        </w:rPr>
        <w:t>transferable</w:t>
      </w:r>
      <w:r w:rsidRPr="005E39FC">
        <w:rPr>
          <w:rFonts w:asciiTheme="minorHAnsi" w:hAnsiTheme="minorHAnsi" w:cstheme="minorHAnsi"/>
          <w:sz w:val="28"/>
          <w:szCs w:val="28"/>
        </w:rPr>
        <w:t xml:space="preserve"> skills.  It needs to see that the approach it has taken in relation to Junior Cycle – investment, rugged consultation, joint problem solving – can usefully be applied to third level - to the Technological Universities conundrum and elsewhere.  </w:t>
      </w:r>
    </w:p>
    <w:p w14:paraId="40BDACB1" w14:textId="77777777" w:rsidR="00CF070C" w:rsidRPr="005E39FC" w:rsidRDefault="00CF070C" w:rsidP="005E39FC">
      <w:pPr>
        <w:spacing w:after="0" w:line="360" w:lineRule="auto"/>
        <w:rPr>
          <w:rFonts w:asciiTheme="minorHAnsi" w:hAnsiTheme="minorHAnsi" w:cstheme="minorHAnsi"/>
          <w:sz w:val="28"/>
          <w:szCs w:val="28"/>
        </w:rPr>
      </w:pPr>
    </w:p>
    <w:p w14:paraId="4796DCE4" w14:textId="67C214E0" w:rsidR="004F0FE9" w:rsidRPr="005E39FC" w:rsidRDefault="00CF070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Regarding Junior Cycle, the TUI will act honourably as is our custom.  An agreement is an agreement.  TUI members balloted on this.  We will honour our commitments and fully expect that the department and ot</w:t>
      </w:r>
      <w:r w:rsidR="00C81398" w:rsidRPr="005E39FC">
        <w:rPr>
          <w:rFonts w:asciiTheme="minorHAnsi" w:hAnsiTheme="minorHAnsi" w:cstheme="minorHAnsi"/>
          <w:sz w:val="28"/>
          <w:szCs w:val="28"/>
        </w:rPr>
        <w:t>her agencies will honour theirs</w:t>
      </w:r>
      <w:r w:rsidRPr="005E39FC">
        <w:rPr>
          <w:rFonts w:asciiTheme="minorHAnsi" w:hAnsiTheme="minorHAnsi" w:cstheme="minorHAnsi"/>
          <w:sz w:val="28"/>
          <w:szCs w:val="28"/>
        </w:rPr>
        <w:t xml:space="preserve">.  </w:t>
      </w:r>
    </w:p>
    <w:p w14:paraId="01A4E176" w14:textId="77777777" w:rsidR="004F0FE9" w:rsidRPr="005E39FC" w:rsidRDefault="004F0FE9" w:rsidP="005E39FC">
      <w:pPr>
        <w:spacing w:after="0" w:line="360" w:lineRule="auto"/>
        <w:rPr>
          <w:rFonts w:asciiTheme="minorHAnsi" w:hAnsiTheme="minorHAnsi" w:cstheme="minorHAnsi"/>
          <w:sz w:val="28"/>
          <w:szCs w:val="28"/>
        </w:rPr>
      </w:pPr>
    </w:p>
    <w:p w14:paraId="2D6A1C0C" w14:textId="73CC4747" w:rsidR="00CF070C" w:rsidRPr="005E39FC" w:rsidRDefault="00CF070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Of course, there are issues. – that is no surprise.</w:t>
      </w:r>
      <w:r w:rsidR="000F0022" w:rsidRPr="005E39FC">
        <w:rPr>
          <w:rFonts w:asciiTheme="minorHAnsi" w:hAnsiTheme="minorHAnsi" w:cstheme="minorHAnsi"/>
          <w:sz w:val="28"/>
          <w:szCs w:val="28"/>
        </w:rPr>
        <w:t xml:space="preserve"> </w:t>
      </w:r>
      <w:r w:rsidR="004F4B14">
        <w:rPr>
          <w:rFonts w:asciiTheme="minorHAnsi" w:hAnsiTheme="minorHAnsi" w:cstheme="minorHAnsi"/>
          <w:sz w:val="28"/>
          <w:szCs w:val="28"/>
        </w:rPr>
        <w:t xml:space="preserve"> </w:t>
      </w:r>
      <w:r w:rsidR="000F0022" w:rsidRPr="005E39FC">
        <w:rPr>
          <w:rFonts w:asciiTheme="minorHAnsi" w:hAnsiTheme="minorHAnsi" w:cstheme="minorHAnsi"/>
          <w:sz w:val="28"/>
          <w:szCs w:val="28"/>
        </w:rPr>
        <w:t>This would be the case in any significant reform of any element of the education system.</w:t>
      </w:r>
      <w:r w:rsidRPr="005E39FC">
        <w:rPr>
          <w:rFonts w:asciiTheme="minorHAnsi" w:hAnsiTheme="minorHAnsi" w:cstheme="minorHAnsi"/>
          <w:sz w:val="28"/>
          <w:szCs w:val="28"/>
        </w:rPr>
        <w:t xml:space="preserve">  There are thorns among the roses, but all parties are committed </w:t>
      </w:r>
      <w:r w:rsidR="00C03D6C" w:rsidRPr="005E39FC">
        <w:rPr>
          <w:rFonts w:asciiTheme="minorHAnsi" w:hAnsiTheme="minorHAnsi" w:cstheme="minorHAnsi"/>
          <w:sz w:val="28"/>
          <w:szCs w:val="28"/>
        </w:rPr>
        <w:t xml:space="preserve">to </w:t>
      </w:r>
      <w:r w:rsidRPr="005E39FC">
        <w:rPr>
          <w:rFonts w:asciiTheme="minorHAnsi" w:hAnsiTheme="minorHAnsi" w:cstheme="minorHAnsi"/>
          <w:sz w:val="28"/>
          <w:szCs w:val="28"/>
        </w:rPr>
        <w:t>working to resolve them.  There is</w:t>
      </w:r>
      <w:r w:rsidR="00806CE7">
        <w:rPr>
          <w:rFonts w:asciiTheme="minorHAnsi" w:hAnsiTheme="minorHAnsi" w:cstheme="minorHAnsi"/>
          <w:sz w:val="28"/>
          <w:szCs w:val="28"/>
        </w:rPr>
        <w:t>,</w:t>
      </w:r>
      <w:r w:rsidRPr="005E39FC">
        <w:rPr>
          <w:rFonts w:asciiTheme="minorHAnsi" w:hAnsiTheme="minorHAnsi" w:cstheme="minorHAnsi"/>
          <w:sz w:val="28"/>
          <w:szCs w:val="28"/>
        </w:rPr>
        <w:t xml:space="preserve"> for example, major concern about the direction being taken in respect of Gae</w:t>
      </w:r>
      <w:r w:rsidR="000721A7" w:rsidRPr="005E39FC">
        <w:rPr>
          <w:rFonts w:asciiTheme="minorHAnsi" w:hAnsiTheme="minorHAnsi" w:cstheme="minorHAnsi"/>
          <w:sz w:val="28"/>
          <w:szCs w:val="28"/>
        </w:rPr>
        <w:t>il</w:t>
      </w:r>
      <w:r w:rsidRPr="005E39FC">
        <w:rPr>
          <w:rFonts w:asciiTheme="minorHAnsi" w:hAnsiTheme="minorHAnsi" w:cstheme="minorHAnsi"/>
          <w:sz w:val="28"/>
          <w:szCs w:val="28"/>
        </w:rPr>
        <w:t>ge.  There continue to be periodic missteps in the delivery of CPD, however these and other issues can be addressed and remedied if good faith engagement continues through the Implementation Committee.</w:t>
      </w:r>
    </w:p>
    <w:p w14:paraId="3C37F1E6" w14:textId="77777777" w:rsidR="000E1D34" w:rsidRDefault="000E1D34" w:rsidP="005E39FC">
      <w:pPr>
        <w:spacing w:before="120" w:after="120" w:line="360" w:lineRule="auto"/>
        <w:rPr>
          <w:rFonts w:asciiTheme="minorHAnsi" w:hAnsiTheme="minorHAnsi" w:cstheme="minorHAnsi"/>
          <w:b/>
          <w:sz w:val="28"/>
          <w:szCs w:val="28"/>
        </w:rPr>
      </w:pPr>
    </w:p>
    <w:p w14:paraId="7DD8F947" w14:textId="77777777" w:rsidR="0012075C" w:rsidRPr="005E39FC" w:rsidRDefault="0012075C" w:rsidP="005E39FC">
      <w:pPr>
        <w:spacing w:before="120" w:after="120" w:line="360" w:lineRule="auto"/>
        <w:rPr>
          <w:rFonts w:asciiTheme="minorHAnsi" w:hAnsiTheme="minorHAnsi" w:cstheme="minorHAnsi"/>
          <w:sz w:val="28"/>
          <w:szCs w:val="28"/>
        </w:rPr>
      </w:pPr>
      <w:r w:rsidRPr="005E39FC">
        <w:rPr>
          <w:rFonts w:asciiTheme="minorHAnsi" w:hAnsiTheme="minorHAnsi" w:cstheme="minorHAnsi"/>
          <w:b/>
          <w:sz w:val="28"/>
          <w:szCs w:val="28"/>
        </w:rPr>
        <w:t xml:space="preserve">Future issues - </w:t>
      </w:r>
      <w:r w:rsidR="001B1AD8" w:rsidRPr="005E39FC">
        <w:rPr>
          <w:rFonts w:asciiTheme="minorHAnsi" w:hAnsiTheme="minorHAnsi" w:cstheme="minorHAnsi"/>
          <w:b/>
          <w:sz w:val="28"/>
          <w:szCs w:val="28"/>
        </w:rPr>
        <w:t>Teaching Council</w:t>
      </w:r>
      <w:r w:rsidRPr="005E39FC">
        <w:rPr>
          <w:rFonts w:asciiTheme="minorHAnsi" w:hAnsiTheme="minorHAnsi" w:cstheme="minorHAnsi"/>
          <w:b/>
          <w:sz w:val="28"/>
          <w:szCs w:val="28"/>
        </w:rPr>
        <w:t xml:space="preserve"> - Droichead </w:t>
      </w:r>
    </w:p>
    <w:p w14:paraId="1665DCD8" w14:textId="25ADEDB8" w:rsidR="00665AC4" w:rsidRPr="005E39FC" w:rsidRDefault="0012075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As we look forward to the year ahead, I can say with certainty that we will remain true to our principles</w:t>
      </w:r>
      <w:r w:rsidR="00806CE7">
        <w:rPr>
          <w:rFonts w:asciiTheme="minorHAnsi" w:hAnsiTheme="minorHAnsi" w:cstheme="minorHAnsi"/>
          <w:sz w:val="28"/>
          <w:szCs w:val="28"/>
        </w:rPr>
        <w:t xml:space="preserve"> </w:t>
      </w:r>
      <w:r w:rsidRPr="005E39FC">
        <w:rPr>
          <w:rFonts w:asciiTheme="minorHAnsi" w:hAnsiTheme="minorHAnsi" w:cstheme="minorHAnsi"/>
          <w:sz w:val="28"/>
          <w:szCs w:val="28"/>
        </w:rPr>
        <w:t>– equity, social justice, empowerment of the profession.</w:t>
      </w:r>
      <w:r w:rsidR="00C03D6C"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 Informed by these principles, there will be a consistency in our </w:t>
      </w:r>
      <w:r w:rsidRPr="005E39FC">
        <w:rPr>
          <w:rFonts w:asciiTheme="minorHAnsi" w:hAnsiTheme="minorHAnsi" w:cstheme="minorHAnsi"/>
          <w:sz w:val="28"/>
          <w:szCs w:val="28"/>
        </w:rPr>
        <w:lastRenderedPageBreak/>
        <w:t>approach both to resolving outstanding challenges and addressing new one</w:t>
      </w:r>
      <w:r w:rsidR="003A17DE" w:rsidRPr="005E39FC">
        <w:rPr>
          <w:rFonts w:asciiTheme="minorHAnsi" w:hAnsiTheme="minorHAnsi" w:cstheme="minorHAnsi"/>
          <w:sz w:val="28"/>
          <w:szCs w:val="28"/>
        </w:rPr>
        <w:t>s</w:t>
      </w:r>
      <w:r w:rsidRPr="005E39FC">
        <w:rPr>
          <w:rFonts w:asciiTheme="minorHAnsi" w:hAnsiTheme="minorHAnsi" w:cstheme="minorHAnsi"/>
          <w:sz w:val="28"/>
          <w:szCs w:val="28"/>
        </w:rPr>
        <w:t xml:space="preserve">. </w:t>
      </w:r>
      <w:r w:rsidR="00665AC4"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We will be prepared to negotiate but ready to take action, if necessary. </w:t>
      </w:r>
      <w:r w:rsidR="00665AC4"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Where we need a mandate for action we will ask </w:t>
      </w:r>
      <w:r w:rsidR="005E39FC" w:rsidRPr="005E39FC">
        <w:rPr>
          <w:rFonts w:asciiTheme="minorHAnsi" w:hAnsiTheme="minorHAnsi" w:cstheme="minorHAnsi"/>
          <w:sz w:val="28"/>
          <w:szCs w:val="28"/>
        </w:rPr>
        <w:t xml:space="preserve">you, </w:t>
      </w:r>
      <w:r w:rsidRPr="005E39FC">
        <w:rPr>
          <w:rFonts w:asciiTheme="minorHAnsi" w:hAnsiTheme="minorHAnsi" w:cstheme="minorHAnsi"/>
          <w:sz w:val="28"/>
          <w:szCs w:val="28"/>
        </w:rPr>
        <w:t xml:space="preserve">the members. </w:t>
      </w:r>
      <w:r w:rsidR="00665AC4" w:rsidRPr="005E39FC">
        <w:rPr>
          <w:rFonts w:asciiTheme="minorHAnsi" w:hAnsiTheme="minorHAnsi" w:cstheme="minorHAnsi"/>
          <w:sz w:val="28"/>
          <w:szCs w:val="28"/>
        </w:rPr>
        <w:t xml:space="preserve"> </w:t>
      </w:r>
    </w:p>
    <w:p w14:paraId="177C2A19" w14:textId="77777777" w:rsidR="00665AC4" w:rsidRPr="005E39FC" w:rsidRDefault="00665AC4" w:rsidP="005E39FC">
      <w:pPr>
        <w:spacing w:after="0" w:line="360" w:lineRule="auto"/>
        <w:rPr>
          <w:rFonts w:asciiTheme="minorHAnsi" w:hAnsiTheme="minorHAnsi" w:cstheme="minorHAnsi"/>
          <w:sz w:val="28"/>
          <w:szCs w:val="28"/>
        </w:rPr>
      </w:pPr>
    </w:p>
    <w:p w14:paraId="07E00B96" w14:textId="5CD5F746" w:rsidR="0012075C" w:rsidRPr="005E39FC" w:rsidRDefault="0012075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A case in point is Droichead. </w:t>
      </w:r>
      <w:r w:rsidR="00665AC4"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This induction programme for newly qualified teachers is conceptually a good idea. </w:t>
      </w:r>
      <w:r w:rsidR="00665AC4"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It will remain a good idea if adequate resources are made available for its implementation. </w:t>
      </w:r>
      <w:r w:rsidR="00665AC4"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We have clearly signalled to the Department that the TUI is more than willing to discuss and negotiate for </w:t>
      </w:r>
      <w:r w:rsidR="001B1AD8" w:rsidRPr="005E39FC">
        <w:rPr>
          <w:rFonts w:asciiTheme="minorHAnsi" w:hAnsiTheme="minorHAnsi" w:cstheme="minorHAnsi"/>
          <w:sz w:val="28"/>
          <w:szCs w:val="28"/>
        </w:rPr>
        <w:t>such resources</w:t>
      </w:r>
      <w:r w:rsidRPr="005E39FC">
        <w:rPr>
          <w:rFonts w:asciiTheme="minorHAnsi" w:hAnsiTheme="minorHAnsi" w:cstheme="minorHAnsi"/>
          <w:sz w:val="28"/>
          <w:szCs w:val="28"/>
        </w:rPr>
        <w:t xml:space="preserve">. </w:t>
      </w:r>
      <w:r w:rsidR="00665AC4" w:rsidRPr="005E39FC">
        <w:rPr>
          <w:rFonts w:asciiTheme="minorHAnsi" w:hAnsiTheme="minorHAnsi" w:cstheme="minorHAnsi"/>
          <w:sz w:val="28"/>
          <w:szCs w:val="28"/>
        </w:rPr>
        <w:t xml:space="preserve"> </w:t>
      </w:r>
      <w:r w:rsidRPr="005E39FC">
        <w:rPr>
          <w:rFonts w:asciiTheme="minorHAnsi" w:hAnsiTheme="minorHAnsi" w:cstheme="minorHAnsi"/>
          <w:sz w:val="28"/>
          <w:szCs w:val="28"/>
        </w:rPr>
        <w:t>We have also made it clear that in the absence of such resources – chief among them</w:t>
      </w:r>
      <w:r w:rsidR="00665AC4" w:rsidRPr="005E39FC">
        <w:rPr>
          <w:rFonts w:asciiTheme="minorHAnsi" w:hAnsiTheme="minorHAnsi" w:cstheme="minorHAnsi"/>
          <w:sz w:val="28"/>
          <w:szCs w:val="28"/>
        </w:rPr>
        <w:t>,</w:t>
      </w:r>
      <w:r w:rsidRPr="005E39FC">
        <w:rPr>
          <w:rFonts w:asciiTheme="minorHAnsi" w:hAnsiTheme="minorHAnsi" w:cstheme="minorHAnsi"/>
          <w:sz w:val="28"/>
          <w:szCs w:val="28"/>
        </w:rPr>
        <w:t xml:space="preserve"> time – implementation will not be possible. Within a matter of weeks, we will be balloting members for a mandate in this regard.     </w:t>
      </w:r>
    </w:p>
    <w:p w14:paraId="39293775" w14:textId="77777777" w:rsidR="0012075C" w:rsidRPr="005E39FC" w:rsidRDefault="0012075C" w:rsidP="005E39FC">
      <w:pPr>
        <w:spacing w:after="0" w:line="360" w:lineRule="auto"/>
        <w:rPr>
          <w:rFonts w:asciiTheme="minorHAnsi" w:hAnsiTheme="minorHAnsi" w:cstheme="minorHAnsi"/>
          <w:sz w:val="28"/>
          <w:szCs w:val="28"/>
        </w:rPr>
      </w:pPr>
    </w:p>
    <w:p w14:paraId="7D4165A8" w14:textId="77777777" w:rsidR="004F0FE9" w:rsidRPr="005E39FC" w:rsidRDefault="004F0FE9" w:rsidP="005E39FC">
      <w:pPr>
        <w:spacing w:after="0" w:line="360" w:lineRule="auto"/>
        <w:rPr>
          <w:rFonts w:asciiTheme="minorHAnsi" w:hAnsiTheme="minorHAnsi" w:cstheme="minorHAnsi"/>
          <w:b/>
          <w:sz w:val="28"/>
          <w:szCs w:val="28"/>
        </w:rPr>
      </w:pPr>
      <w:r w:rsidRPr="005E39FC">
        <w:rPr>
          <w:rFonts w:asciiTheme="minorHAnsi" w:hAnsiTheme="minorHAnsi" w:cstheme="minorHAnsi"/>
          <w:b/>
          <w:sz w:val="28"/>
          <w:szCs w:val="28"/>
        </w:rPr>
        <w:t>Guidance Counselling</w:t>
      </w:r>
    </w:p>
    <w:p w14:paraId="50E5DC49" w14:textId="55AE5F48" w:rsidR="004F0FE9" w:rsidRPr="005E39FC" w:rsidRDefault="0012075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Just as teachers require the support of a fully resourced induction programme, so too do learners of all ages require the support of a professional, system of guidance counselling. </w:t>
      </w:r>
      <w:r w:rsidR="00665AC4"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One of the more pernicious cuts of the dark days of austerity was the savage and senseless curtailment of guidance counselling. </w:t>
      </w:r>
      <w:r w:rsidR="00665AC4"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The fact of the matter is that learners suffered and the most marginalised suffered most. </w:t>
      </w:r>
      <w:r w:rsidR="004F0FE9" w:rsidRPr="005E39FC">
        <w:rPr>
          <w:rFonts w:asciiTheme="minorHAnsi" w:hAnsiTheme="minorHAnsi" w:cstheme="minorHAnsi"/>
          <w:sz w:val="28"/>
          <w:szCs w:val="28"/>
        </w:rPr>
        <w:t xml:space="preserve"> </w:t>
      </w:r>
    </w:p>
    <w:p w14:paraId="1D40B8E9" w14:textId="77777777" w:rsidR="004F0FE9" w:rsidRPr="005E39FC" w:rsidRDefault="004F0FE9" w:rsidP="005E39FC">
      <w:pPr>
        <w:spacing w:after="0" w:line="360" w:lineRule="auto"/>
        <w:rPr>
          <w:rFonts w:asciiTheme="minorHAnsi" w:hAnsiTheme="minorHAnsi" w:cstheme="minorHAnsi"/>
          <w:sz w:val="28"/>
          <w:szCs w:val="28"/>
        </w:rPr>
      </w:pPr>
    </w:p>
    <w:p w14:paraId="570274B2" w14:textId="53C8D1D2" w:rsidR="0012075C" w:rsidRPr="005E39FC" w:rsidRDefault="0012075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Thankfully, pressure from many quarters – not least from the TUI – has persuaded government to begin the process of repairing the damage that was done. </w:t>
      </w:r>
      <w:r w:rsidR="00665AC4"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However, this process is taking too long and needs to be accelerated to completion as a matter of urgency. </w:t>
      </w:r>
      <w:r w:rsidR="00665AC4"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Once again, investment by government is necessary to restore ex-quota provision. </w:t>
      </w:r>
    </w:p>
    <w:p w14:paraId="1443B765" w14:textId="77777777" w:rsidR="0012075C" w:rsidRPr="005E39FC" w:rsidRDefault="0012075C" w:rsidP="005E39FC">
      <w:pPr>
        <w:spacing w:after="0" w:line="360" w:lineRule="auto"/>
        <w:rPr>
          <w:rFonts w:asciiTheme="minorHAnsi" w:hAnsiTheme="minorHAnsi" w:cstheme="minorHAnsi"/>
          <w:sz w:val="28"/>
          <w:szCs w:val="28"/>
        </w:rPr>
      </w:pPr>
    </w:p>
    <w:p w14:paraId="04DF524C" w14:textId="77777777" w:rsidR="004F0FE9" w:rsidRPr="005E39FC" w:rsidRDefault="004F0FE9" w:rsidP="005E39FC">
      <w:pPr>
        <w:spacing w:after="0" w:line="360" w:lineRule="auto"/>
        <w:rPr>
          <w:rFonts w:asciiTheme="minorHAnsi" w:hAnsiTheme="minorHAnsi" w:cstheme="minorHAnsi"/>
          <w:b/>
          <w:sz w:val="28"/>
          <w:szCs w:val="28"/>
        </w:rPr>
      </w:pPr>
      <w:r w:rsidRPr="005E39FC">
        <w:rPr>
          <w:rFonts w:asciiTheme="minorHAnsi" w:hAnsiTheme="minorHAnsi" w:cstheme="minorHAnsi"/>
          <w:b/>
          <w:sz w:val="28"/>
          <w:szCs w:val="28"/>
        </w:rPr>
        <w:lastRenderedPageBreak/>
        <w:t>NCSE Allocation Model</w:t>
      </w:r>
    </w:p>
    <w:p w14:paraId="0664CE5B" w14:textId="77777777" w:rsidR="0012075C" w:rsidRPr="005E39FC" w:rsidRDefault="0012075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Drawing on past and often painful experience, the TUI is taking a very keen interest in the new model for allocation of teaching resources for children with special educational needs that is to be implemented this September. </w:t>
      </w:r>
    </w:p>
    <w:p w14:paraId="644D3AFE" w14:textId="77777777" w:rsidR="004F0FE9" w:rsidRPr="005E39FC" w:rsidRDefault="004F0FE9" w:rsidP="005E39FC">
      <w:pPr>
        <w:spacing w:after="0" w:line="360" w:lineRule="auto"/>
        <w:rPr>
          <w:rFonts w:asciiTheme="minorHAnsi" w:hAnsiTheme="minorHAnsi" w:cstheme="minorHAnsi"/>
          <w:sz w:val="28"/>
          <w:szCs w:val="28"/>
        </w:rPr>
      </w:pPr>
    </w:p>
    <w:p w14:paraId="01DD1C7C" w14:textId="2368921A" w:rsidR="004F0FE9" w:rsidRPr="005E39FC" w:rsidRDefault="0012075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The TUI has raised concerns about excessive devolution of responsibility to schools which are simply not resourced to tak</w:t>
      </w:r>
      <w:r w:rsidR="00665AC4" w:rsidRPr="005E39FC">
        <w:rPr>
          <w:rFonts w:asciiTheme="minorHAnsi" w:hAnsiTheme="minorHAnsi" w:cstheme="minorHAnsi"/>
          <w:sz w:val="28"/>
          <w:szCs w:val="28"/>
        </w:rPr>
        <w:t xml:space="preserve">e on that extra responsibility - </w:t>
      </w:r>
      <w:r w:rsidRPr="005E39FC">
        <w:rPr>
          <w:rFonts w:asciiTheme="minorHAnsi" w:hAnsiTheme="minorHAnsi" w:cstheme="minorHAnsi"/>
          <w:sz w:val="28"/>
          <w:szCs w:val="28"/>
        </w:rPr>
        <w:t xml:space="preserve">heretofore discharged by the local SENO, the field officer of the NCSE. </w:t>
      </w:r>
      <w:r w:rsidR="004F0FE9"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We will not allow our schools to be further swamped or your time, colleagues, to be plundered. </w:t>
      </w:r>
    </w:p>
    <w:p w14:paraId="1A9A7E57" w14:textId="77777777" w:rsidR="004F0FE9" w:rsidRPr="005E39FC" w:rsidRDefault="004F0FE9" w:rsidP="005E39FC">
      <w:pPr>
        <w:spacing w:after="0" w:line="360" w:lineRule="auto"/>
        <w:rPr>
          <w:rFonts w:asciiTheme="minorHAnsi" w:hAnsiTheme="minorHAnsi" w:cstheme="minorHAnsi"/>
          <w:sz w:val="28"/>
          <w:szCs w:val="28"/>
        </w:rPr>
      </w:pPr>
    </w:p>
    <w:p w14:paraId="33ED996A" w14:textId="7DB9C59C" w:rsidR="0012075C" w:rsidRPr="005E39FC" w:rsidRDefault="0012075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It would also be useful – to say the least – were the Department to show cause by resuming payment of the SEN allowance for SEN-qualified teachers so that principal teachers could call on their professional expertise. </w:t>
      </w:r>
      <w:r w:rsidR="00665AC4"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Concrete measures by the Department are needed to ensure a </w:t>
      </w:r>
      <w:r w:rsidR="001B1AD8" w:rsidRPr="005E39FC">
        <w:rPr>
          <w:rFonts w:asciiTheme="minorHAnsi" w:hAnsiTheme="minorHAnsi" w:cstheme="minorHAnsi"/>
          <w:sz w:val="28"/>
          <w:szCs w:val="28"/>
        </w:rPr>
        <w:t>high-quality</w:t>
      </w:r>
      <w:r w:rsidRPr="005E39FC">
        <w:rPr>
          <w:rFonts w:asciiTheme="minorHAnsi" w:hAnsiTheme="minorHAnsi" w:cstheme="minorHAnsi"/>
          <w:sz w:val="28"/>
          <w:szCs w:val="28"/>
        </w:rPr>
        <w:t xml:space="preserve"> service for students with Special Educational Needs; lip-service will not suffice.  </w:t>
      </w:r>
    </w:p>
    <w:p w14:paraId="3D233EC4" w14:textId="77777777" w:rsidR="004F0FE9" w:rsidRPr="005E39FC" w:rsidRDefault="004F0FE9" w:rsidP="005E39FC">
      <w:pPr>
        <w:spacing w:after="0" w:line="360" w:lineRule="auto"/>
        <w:rPr>
          <w:rFonts w:asciiTheme="minorHAnsi" w:hAnsiTheme="minorHAnsi" w:cstheme="minorHAnsi"/>
          <w:b/>
          <w:sz w:val="28"/>
          <w:szCs w:val="28"/>
        </w:rPr>
      </w:pPr>
    </w:p>
    <w:p w14:paraId="0C2BB515" w14:textId="77777777" w:rsidR="004F0FE9" w:rsidRPr="005E39FC" w:rsidRDefault="004F0FE9" w:rsidP="005E39FC">
      <w:pPr>
        <w:spacing w:after="0" w:line="360" w:lineRule="auto"/>
        <w:rPr>
          <w:rFonts w:asciiTheme="minorHAnsi" w:hAnsiTheme="minorHAnsi" w:cstheme="minorHAnsi"/>
          <w:b/>
          <w:sz w:val="28"/>
          <w:szCs w:val="28"/>
        </w:rPr>
      </w:pPr>
      <w:r w:rsidRPr="005E39FC">
        <w:rPr>
          <w:rFonts w:asciiTheme="minorHAnsi" w:hAnsiTheme="minorHAnsi" w:cstheme="minorHAnsi"/>
          <w:b/>
          <w:sz w:val="28"/>
          <w:szCs w:val="28"/>
        </w:rPr>
        <w:t>Privatisation</w:t>
      </w:r>
    </w:p>
    <w:p w14:paraId="03CE8BDF" w14:textId="354B37A0" w:rsidR="0012075C" w:rsidRPr="005E39FC" w:rsidRDefault="0012075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In </w:t>
      </w:r>
      <w:r w:rsidR="003A17DE" w:rsidRPr="005E39FC">
        <w:rPr>
          <w:rFonts w:asciiTheme="minorHAnsi" w:hAnsiTheme="minorHAnsi" w:cstheme="minorHAnsi"/>
          <w:sz w:val="28"/>
          <w:szCs w:val="28"/>
        </w:rPr>
        <w:t>championing,</w:t>
      </w:r>
      <w:r w:rsidRPr="005E39FC">
        <w:rPr>
          <w:rFonts w:asciiTheme="minorHAnsi" w:hAnsiTheme="minorHAnsi" w:cstheme="minorHAnsi"/>
          <w:sz w:val="28"/>
          <w:szCs w:val="28"/>
        </w:rPr>
        <w:t xml:space="preserve"> high quality in the public education system, we must logically be resolute in opposing</w:t>
      </w:r>
      <w:r w:rsidR="004F0FE9" w:rsidRPr="005E39FC">
        <w:rPr>
          <w:rFonts w:asciiTheme="minorHAnsi" w:hAnsiTheme="minorHAnsi" w:cstheme="minorHAnsi"/>
          <w:b/>
          <w:sz w:val="28"/>
          <w:szCs w:val="28"/>
        </w:rPr>
        <w:t xml:space="preserve"> </w:t>
      </w:r>
      <w:r w:rsidRPr="005E39FC">
        <w:rPr>
          <w:rFonts w:asciiTheme="minorHAnsi" w:hAnsiTheme="minorHAnsi" w:cstheme="minorHAnsi"/>
          <w:sz w:val="28"/>
          <w:szCs w:val="28"/>
        </w:rPr>
        <w:t xml:space="preserve">privatisation and the lowering of standards and quality that it invariably involves. </w:t>
      </w:r>
      <w:r w:rsidR="00665AC4"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For a very pertinent example we need look no farther than the yawning gulf between the </w:t>
      </w:r>
      <w:r w:rsidR="003A17DE" w:rsidRPr="005E39FC">
        <w:rPr>
          <w:rFonts w:asciiTheme="minorHAnsi" w:hAnsiTheme="minorHAnsi" w:cstheme="minorHAnsi"/>
          <w:sz w:val="28"/>
          <w:szCs w:val="28"/>
        </w:rPr>
        <w:t>gold-plated</w:t>
      </w:r>
      <w:r w:rsidRPr="005E39FC">
        <w:rPr>
          <w:rFonts w:asciiTheme="minorHAnsi" w:hAnsiTheme="minorHAnsi" w:cstheme="minorHAnsi"/>
          <w:sz w:val="28"/>
          <w:szCs w:val="28"/>
        </w:rPr>
        <w:t xml:space="preserve"> standards in terms of Further, Adult and Community Education – tried, tested, proven - in the public (ETB) system as represented by your colleges and centres around the country a</w:t>
      </w:r>
      <w:r w:rsidR="003A17DE" w:rsidRPr="005E39FC">
        <w:rPr>
          <w:rFonts w:asciiTheme="minorHAnsi" w:hAnsiTheme="minorHAnsi" w:cstheme="minorHAnsi"/>
          <w:sz w:val="28"/>
          <w:szCs w:val="28"/>
        </w:rPr>
        <w:t xml:space="preserve">nd the unacceptably diminished </w:t>
      </w:r>
      <w:r w:rsidRPr="005E39FC">
        <w:rPr>
          <w:rFonts w:asciiTheme="minorHAnsi" w:hAnsiTheme="minorHAnsi" w:cstheme="minorHAnsi"/>
          <w:sz w:val="28"/>
          <w:szCs w:val="28"/>
        </w:rPr>
        <w:t xml:space="preserve">standards of the opportunistic, for-profit providers lured into the sector by the ill-conceived bidding battles presided </w:t>
      </w:r>
      <w:r w:rsidRPr="005E39FC">
        <w:rPr>
          <w:rFonts w:asciiTheme="minorHAnsi" w:hAnsiTheme="minorHAnsi" w:cstheme="minorHAnsi"/>
          <w:sz w:val="28"/>
          <w:szCs w:val="28"/>
        </w:rPr>
        <w:lastRenderedPageBreak/>
        <w:t xml:space="preserve">over by SOLAS. </w:t>
      </w:r>
      <w:r w:rsidR="004F0FE9"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Quality is related to commitment to the public good and the privateers do not have that commitment. </w:t>
      </w:r>
      <w:r w:rsidR="00665AC4" w:rsidRPr="005E39FC">
        <w:rPr>
          <w:rFonts w:asciiTheme="minorHAnsi" w:hAnsiTheme="minorHAnsi" w:cstheme="minorHAnsi"/>
          <w:sz w:val="28"/>
          <w:szCs w:val="28"/>
        </w:rPr>
        <w:t xml:space="preserve"> </w:t>
      </w:r>
      <w:r w:rsidRPr="005E39FC">
        <w:rPr>
          <w:rFonts w:asciiTheme="minorHAnsi" w:hAnsiTheme="minorHAnsi" w:cstheme="minorHAnsi"/>
          <w:sz w:val="28"/>
          <w:szCs w:val="28"/>
        </w:rPr>
        <w:t>By contrast, we in TUI do.</w:t>
      </w:r>
    </w:p>
    <w:p w14:paraId="25D8A80E" w14:textId="77777777" w:rsidR="00604B98" w:rsidRPr="005E39FC" w:rsidRDefault="00604B98" w:rsidP="005E39FC">
      <w:pPr>
        <w:spacing w:after="0" w:line="360" w:lineRule="auto"/>
        <w:rPr>
          <w:rFonts w:asciiTheme="minorHAnsi" w:hAnsiTheme="minorHAnsi" w:cstheme="minorHAnsi"/>
          <w:b/>
          <w:sz w:val="28"/>
          <w:szCs w:val="28"/>
        </w:rPr>
      </w:pPr>
    </w:p>
    <w:p w14:paraId="15A0132B" w14:textId="77777777" w:rsidR="00FD4F46" w:rsidRPr="005E39FC" w:rsidRDefault="00FD4F46" w:rsidP="005E39FC">
      <w:pPr>
        <w:spacing w:after="0" w:line="360" w:lineRule="auto"/>
        <w:rPr>
          <w:rFonts w:asciiTheme="minorHAnsi" w:hAnsiTheme="minorHAnsi" w:cstheme="minorHAnsi"/>
          <w:b/>
          <w:sz w:val="28"/>
          <w:szCs w:val="28"/>
        </w:rPr>
      </w:pPr>
      <w:r w:rsidRPr="005E39FC">
        <w:rPr>
          <w:rFonts w:asciiTheme="minorHAnsi" w:hAnsiTheme="minorHAnsi" w:cstheme="minorHAnsi"/>
          <w:b/>
          <w:sz w:val="28"/>
          <w:szCs w:val="28"/>
        </w:rPr>
        <w:t>Conclusion</w:t>
      </w:r>
    </w:p>
    <w:p w14:paraId="03B3E3DA" w14:textId="6741C843" w:rsidR="0012075C" w:rsidRPr="005E39FC" w:rsidRDefault="00CF070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The </w:t>
      </w:r>
      <w:r w:rsidR="00244171">
        <w:rPr>
          <w:rFonts w:asciiTheme="minorHAnsi" w:hAnsiTheme="minorHAnsi" w:cstheme="minorHAnsi"/>
          <w:sz w:val="28"/>
          <w:szCs w:val="28"/>
        </w:rPr>
        <w:t>unavoidable</w:t>
      </w:r>
      <w:r w:rsidRPr="005E39FC">
        <w:rPr>
          <w:rFonts w:asciiTheme="minorHAnsi" w:hAnsiTheme="minorHAnsi" w:cstheme="minorHAnsi"/>
          <w:sz w:val="28"/>
          <w:szCs w:val="28"/>
        </w:rPr>
        <w:t xml:space="preserve"> reality for the TUI is that, by virtue of the broad scope of our membership, we fight on many fronts. </w:t>
      </w:r>
      <w:r w:rsidR="00F97A87">
        <w:rPr>
          <w:rFonts w:asciiTheme="minorHAnsi" w:hAnsiTheme="minorHAnsi" w:cstheme="minorHAnsi"/>
          <w:sz w:val="28"/>
          <w:szCs w:val="28"/>
        </w:rPr>
        <w:t xml:space="preserve"> </w:t>
      </w:r>
      <w:r w:rsidRPr="005E39FC">
        <w:rPr>
          <w:rFonts w:asciiTheme="minorHAnsi" w:hAnsiTheme="minorHAnsi" w:cstheme="minorHAnsi"/>
          <w:sz w:val="28"/>
          <w:szCs w:val="28"/>
        </w:rPr>
        <w:t xml:space="preserve">We constantly have to adapt and frequently improvise. </w:t>
      </w:r>
      <w:r w:rsidR="00665AC4"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Each year brings its own quirks and nuances. </w:t>
      </w:r>
      <w:r w:rsidR="00665AC4" w:rsidRPr="005E39FC">
        <w:rPr>
          <w:rFonts w:asciiTheme="minorHAnsi" w:hAnsiTheme="minorHAnsi" w:cstheme="minorHAnsi"/>
          <w:sz w:val="28"/>
          <w:szCs w:val="28"/>
        </w:rPr>
        <w:t xml:space="preserve"> </w:t>
      </w:r>
      <w:r w:rsidR="00FD4F46" w:rsidRPr="005E39FC">
        <w:rPr>
          <w:rFonts w:asciiTheme="minorHAnsi" w:hAnsiTheme="minorHAnsi" w:cstheme="minorHAnsi"/>
          <w:sz w:val="28"/>
          <w:szCs w:val="28"/>
        </w:rPr>
        <w:t>Earlier this year</w:t>
      </w:r>
      <w:r w:rsidRPr="005E39FC">
        <w:rPr>
          <w:rFonts w:asciiTheme="minorHAnsi" w:hAnsiTheme="minorHAnsi" w:cstheme="minorHAnsi"/>
          <w:sz w:val="28"/>
          <w:szCs w:val="28"/>
        </w:rPr>
        <w:t xml:space="preserve">, for example, our members in St. Angela’s brought to </w:t>
      </w:r>
      <w:r w:rsidR="00604B98" w:rsidRPr="005E39FC">
        <w:rPr>
          <w:rFonts w:asciiTheme="minorHAnsi" w:hAnsiTheme="minorHAnsi" w:cstheme="minorHAnsi"/>
          <w:sz w:val="28"/>
          <w:szCs w:val="28"/>
        </w:rPr>
        <w:t xml:space="preserve">conclusion a lengthy campaign for stable contractual status but, as matters transpired, they will have a new employer - in the university sector. </w:t>
      </w:r>
      <w:r w:rsidR="00FD4F46" w:rsidRPr="005E39FC">
        <w:rPr>
          <w:rFonts w:asciiTheme="minorHAnsi" w:hAnsiTheme="minorHAnsi" w:cstheme="minorHAnsi"/>
          <w:sz w:val="28"/>
          <w:szCs w:val="28"/>
        </w:rPr>
        <w:t xml:space="preserve"> </w:t>
      </w:r>
      <w:r w:rsidR="00604B98" w:rsidRPr="005E39FC">
        <w:rPr>
          <w:rFonts w:asciiTheme="minorHAnsi" w:hAnsiTheme="minorHAnsi" w:cstheme="minorHAnsi"/>
          <w:sz w:val="28"/>
          <w:szCs w:val="28"/>
        </w:rPr>
        <w:t xml:space="preserve">That of itself promises interesting times ahead.  </w:t>
      </w:r>
      <w:r w:rsidRPr="005E39FC">
        <w:rPr>
          <w:rFonts w:asciiTheme="minorHAnsi" w:hAnsiTheme="minorHAnsi" w:cstheme="minorHAnsi"/>
          <w:sz w:val="28"/>
          <w:szCs w:val="28"/>
        </w:rPr>
        <w:t xml:space="preserve"> </w:t>
      </w:r>
    </w:p>
    <w:p w14:paraId="2738CF9B" w14:textId="77777777" w:rsidR="00CF070C" w:rsidRPr="005E39FC" w:rsidRDefault="00CF070C" w:rsidP="005E39FC">
      <w:pPr>
        <w:spacing w:after="0" w:line="360" w:lineRule="auto"/>
        <w:rPr>
          <w:rFonts w:asciiTheme="minorHAnsi" w:hAnsiTheme="minorHAnsi" w:cstheme="minorHAnsi"/>
          <w:b/>
          <w:sz w:val="28"/>
          <w:szCs w:val="28"/>
        </w:rPr>
      </w:pPr>
    </w:p>
    <w:p w14:paraId="7F585E9F" w14:textId="77777777" w:rsidR="00244171" w:rsidRDefault="0012075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Before concluding, I want in particular to welcome to this Congress those delegates whose first Congress this is. </w:t>
      </w:r>
      <w:r w:rsidR="00FD4F46"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You are the most important people here. </w:t>
      </w:r>
      <w:r w:rsidR="00FD4F46" w:rsidRPr="005E39FC">
        <w:rPr>
          <w:rFonts w:asciiTheme="minorHAnsi" w:hAnsiTheme="minorHAnsi" w:cstheme="minorHAnsi"/>
          <w:sz w:val="28"/>
          <w:szCs w:val="28"/>
        </w:rPr>
        <w:t xml:space="preserve"> </w:t>
      </w:r>
      <w:r w:rsidRPr="005E39FC">
        <w:rPr>
          <w:rFonts w:asciiTheme="minorHAnsi" w:hAnsiTheme="minorHAnsi" w:cstheme="minorHAnsi"/>
          <w:sz w:val="28"/>
          <w:szCs w:val="28"/>
        </w:rPr>
        <w:t>Your issues must in conscience be ours</w:t>
      </w:r>
      <w:r w:rsidR="00FD4F46" w:rsidRPr="005E39FC">
        <w:rPr>
          <w:rFonts w:asciiTheme="minorHAnsi" w:hAnsiTheme="minorHAnsi" w:cstheme="minorHAnsi"/>
          <w:sz w:val="28"/>
          <w:szCs w:val="28"/>
        </w:rPr>
        <w:t>,</w:t>
      </w:r>
      <w:r w:rsidRPr="005E39FC">
        <w:rPr>
          <w:rFonts w:asciiTheme="minorHAnsi" w:hAnsiTheme="minorHAnsi" w:cstheme="minorHAnsi"/>
          <w:sz w:val="28"/>
          <w:szCs w:val="28"/>
        </w:rPr>
        <w:t xml:space="preserve"> as you represent the hope of the country, the future of the profession and the lifeblood of the union.</w:t>
      </w:r>
      <w:r w:rsidR="00FD4F46"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 </w:t>
      </w:r>
    </w:p>
    <w:p w14:paraId="08F75F2A" w14:textId="77777777" w:rsidR="00F97A87" w:rsidRDefault="00F97A87" w:rsidP="005E39FC">
      <w:pPr>
        <w:spacing w:after="0" w:line="360" w:lineRule="auto"/>
        <w:rPr>
          <w:rFonts w:asciiTheme="minorHAnsi" w:hAnsiTheme="minorHAnsi" w:cstheme="minorHAnsi"/>
          <w:sz w:val="28"/>
          <w:szCs w:val="28"/>
        </w:rPr>
      </w:pPr>
    </w:p>
    <w:p w14:paraId="7A40CBC6" w14:textId="79AD1054" w:rsidR="00CF070C" w:rsidRPr="005E39FC" w:rsidRDefault="0012075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I also want to welcome representatives of researchers and other grades that are new to the TUI. </w:t>
      </w:r>
      <w:r w:rsidR="00FD4F46" w:rsidRPr="005E39FC">
        <w:rPr>
          <w:rFonts w:asciiTheme="minorHAnsi" w:hAnsiTheme="minorHAnsi" w:cstheme="minorHAnsi"/>
          <w:sz w:val="28"/>
          <w:szCs w:val="28"/>
        </w:rPr>
        <w:t xml:space="preserve"> </w:t>
      </w:r>
      <w:r w:rsidRPr="005E39FC">
        <w:rPr>
          <w:rFonts w:asciiTheme="minorHAnsi" w:hAnsiTheme="minorHAnsi" w:cstheme="minorHAnsi"/>
          <w:sz w:val="28"/>
          <w:szCs w:val="28"/>
        </w:rPr>
        <w:t>Ours is a broad church and all the better and stronger for that.</w:t>
      </w:r>
      <w:r w:rsidR="00CF070C"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  </w:t>
      </w:r>
    </w:p>
    <w:p w14:paraId="22D6678A" w14:textId="77777777" w:rsidR="00CF070C" w:rsidRPr="005E39FC" w:rsidRDefault="00CF070C" w:rsidP="005E39FC">
      <w:pPr>
        <w:spacing w:after="0" w:line="360" w:lineRule="auto"/>
        <w:rPr>
          <w:rFonts w:asciiTheme="minorHAnsi" w:hAnsiTheme="minorHAnsi" w:cstheme="minorHAnsi"/>
          <w:sz w:val="28"/>
          <w:szCs w:val="28"/>
        </w:rPr>
      </w:pPr>
    </w:p>
    <w:p w14:paraId="164ECF4F" w14:textId="77777777" w:rsidR="000C4B64" w:rsidRPr="005E39FC" w:rsidRDefault="0012075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 xml:space="preserve">Colleagues, over the three days of Annual Congress 2017, you – representing a broad swathe of the community of education professionals in this country – will consider and debate matters of real consequence for our schools, colleges, centres and institutes and the communities they serve. </w:t>
      </w:r>
    </w:p>
    <w:p w14:paraId="6873C9B0" w14:textId="77777777" w:rsidR="000C4B64" w:rsidRPr="005E39FC" w:rsidRDefault="000C4B64" w:rsidP="005E39FC">
      <w:pPr>
        <w:spacing w:after="0" w:line="360" w:lineRule="auto"/>
        <w:rPr>
          <w:rFonts w:asciiTheme="minorHAnsi" w:hAnsiTheme="minorHAnsi" w:cstheme="minorHAnsi"/>
          <w:sz w:val="28"/>
          <w:szCs w:val="28"/>
        </w:rPr>
      </w:pPr>
    </w:p>
    <w:p w14:paraId="3D0D436C" w14:textId="1AC3DB4F" w:rsidR="0012075C" w:rsidRPr="005E39FC" w:rsidRDefault="0012075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lastRenderedPageBreak/>
        <w:t xml:space="preserve">You will bring to bear the views of those members who have invested their trust in you as their delegates. </w:t>
      </w:r>
      <w:r w:rsidR="00FD4F46" w:rsidRPr="005E39FC">
        <w:rPr>
          <w:rFonts w:asciiTheme="minorHAnsi" w:hAnsiTheme="minorHAnsi" w:cstheme="minorHAnsi"/>
          <w:sz w:val="28"/>
          <w:szCs w:val="28"/>
        </w:rPr>
        <w:t xml:space="preserve"> </w:t>
      </w:r>
      <w:r w:rsidRPr="005E39FC">
        <w:rPr>
          <w:rFonts w:asciiTheme="minorHAnsi" w:hAnsiTheme="minorHAnsi" w:cstheme="minorHAnsi"/>
          <w:sz w:val="28"/>
          <w:szCs w:val="28"/>
        </w:rPr>
        <w:t>You will make decisions that will shape a path for the TUI for the next twelve</w:t>
      </w:r>
      <w:r w:rsidR="003A17DE"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months. </w:t>
      </w:r>
      <w:r w:rsidR="00FD4F46"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You will, as always, have regard to the implications of those decisions – their effects on our members, our schools and our communities. </w:t>
      </w:r>
      <w:r w:rsidR="00FD4F46" w:rsidRPr="005E39FC">
        <w:rPr>
          <w:rFonts w:asciiTheme="minorHAnsi" w:hAnsiTheme="minorHAnsi" w:cstheme="minorHAnsi"/>
          <w:sz w:val="28"/>
          <w:szCs w:val="28"/>
        </w:rPr>
        <w:t xml:space="preserve"> </w:t>
      </w:r>
      <w:r w:rsidRPr="005E39FC">
        <w:rPr>
          <w:rFonts w:asciiTheme="minorHAnsi" w:hAnsiTheme="minorHAnsi" w:cstheme="minorHAnsi"/>
          <w:sz w:val="28"/>
          <w:szCs w:val="28"/>
        </w:rPr>
        <w:t xml:space="preserve">In planning for the immediate </w:t>
      </w:r>
      <w:r w:rsidR="001B1AD8" w:rsidRPr="005E39FC">
        <w:rPr>
          <w:rFonts w:asciiTheme="minorHAnsi" w:hAnsiTheme="minorHAnsi" w:cstheme="minorHAnsi"/>
          <w:sz w:val="28"/>
          <w:szCs w:val="28"/>
        </w:rPr>
        <w:t>future,</w:t>
      </w:r>
      <w:r w:rsidRPr="005E39FC">
        <w:rPr>
          <w:rFonts w:asciiTheme="minorHAnsi" w:hAnsiTheme="minorHAnsi" w:cstheme="minorHAnsi"/>
          <w:sz w:val="28"/>
          <w:szCs w:val="28"/>
        </w:rPr>
        <w:t xml:space="preserve"> you will take account of what we have learned from </w:t>
      </w:r>
      <w:r w:rsidR="00E329D3">
        <w:rPr>
          <w:rFonts w:asciiTheme="minorHAnsi" w:hAnsiTheme="minorHAnsi" w:cstheme="minorHAnsi"/>
          <w:sz w:val="28"/>
          <w:szCs w:val="28"/>
        </w:rPr>
        <w:t>the</w:t>
      </w:r>
      <w:r w:rsidRPr="005E39FC">
        <w:rPr>
          <w:rFonts w:asciiTheme="minorHAnsi" w:hAnsiTheme="minorHAnsi" w:cstheme="minorHAnsi"/>
          <w:sz w:val="28"/>
          <w:szCs w:val="28"/>
        </w:rPr>
        <w:t xml:space="preserve"> past.</w:t>
      </w:r>
    </w:p>
    <w:p w14:paraId="3EFB5A0F" w14:textId="77777777" w:rsidR="0012075C" w:rsidRPr="005E39FC" w:rsidRDefault="0012075C" w:rsidP="005E39FC">
      <w:pPr>
        <w:spacing w:after="0" w:line="360" w:lineRule="auto"/>
        <w:rPr>
          <w:rFonts w:asciiTheme="minorHAnsi" w:hAnsiTheme="minorHAnsi" w:cstheme="minorHAnsi"/>
          <w:sz w:val="28"/>
          <w:szCs w:val="28"/>
        </w:rPr>
      </w:pPr>
    </w:p>
    <w:p w14:paraId="4BBAC931" w14:textId="77777777" w:rsidR="0012075C" w:rsidRPr="005E39FC" w:rsidRDefault="0012075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On behalf of the Union, I thank each and every one of you for the commitment that your presence here represents.</w:t>
      </w:r>
    </w:p>
    <w:p w14:paraId="57C52B2D" w14:textId="77777777" w:rsidR="0012075C" w:rsidRPr="005E39FC" w:rsidRDefault="0012075C" w:rsidP="005E39FC">
      <w:pPr>
        <w:spacing w:after="0" w:line="360" w:lineRule="auto"/>
        <w:rPr>
          <w:rFonts w:asciiTheme="minorHAnsi" w:hAnsiTheme="minorHAnsi" w:cstheme="minorHAnsi"/>
          <w:sz w:val="28"/>
          <w:szCs w:val="28"/>
        </w:rPr>
      </w:pPr>
    </w:p>
    <w:p w14:paraId="4A7DD9A9" w14:textId="2A277781" w:rsidR="00C21F34" w:rsidRDefault="0012075C" w:rsidP="005E39FC">
      <w:pPr>
        <w:spacing w:after="0" w:line="360" w:lineRule="auto"/>
        <w:rPr>
          <w:rFonts w:asciiTheme="minorHAnsi" w:hAnsiTheme="minorHAnsi" w:cstheme="minorHAnsi"/>
          <w:sz w:val="28"/>
          <w:szCs w:val="28"/>
        </w:rPr>
      </w:pPr>
      <w:r w:rsidRPr="005E39FC">
        <w:rPr>
          <w:rFonts w:asciiTheme="minorHAnsi" w:hAnsiTheme="minorHAnsi" w:cstheme="minorHAnsi"/>
          <w:sz w:val="28"/>
          <w:szCs w:val="28"/>
        </w:rPr>
        <w:t>Friends</w:t>
      </w:r>
      <w:r w:rsidR="001B1AD8" w:rsidRPr="005E39FC">
        <w:rPr>
          <w:rFonts w:asciiTheme="minorHAnsi" w:hAnsiTheme="minorHAnsi" w:cstheme="minorHAnsi"/>
          <w:sz w:val="28"/>
          <w:szCs w:val="28"/>
        </w:rPr>
        <w:t>,</w:t>
      </w:r>
      <w:r w:rsidRPr="005E39FC">
        <w:rPr>
          <w:rFonts w:asciiTheme="minorHAnsi" w:hAnsiTheme="minorHAnsi" w:cstheme="minorHAnsi"/>
          <w:sz w:val="28"/>
          <w:szCs w:val="28"/>
        </w:rPr>
        <w:t xml:space="preserve"> colleagues</w:t>
      </w:r>
      <w:r w:rsidR="001B1AD8" w:rsidRPr="005E39FC">
        <w:rPr>
          <w:rFonts w:asciiTheme="minorHAnsi" w:hAnsiTheme="minorHAnsi" w:cstheme="minorHAnsi"/>
          <w:sz w:val="28"/>
          <w:szCs w:val="28"/>
        </w:rPr>
        <w:t>,</w:t>
      </w:r>
      <w:r w:rsidRPr="005E39FC">
        <w:rPr>
          <w:rFonts w:asciiTheme="minorHAnsi" w:hAnsiTheme="minorHAnsi" w:cstheme="minorHAnsi"/>
          <w:sz w:val="28"/>
          <w:szCs w:val="28"/>
        </w:rPr>
        <w:t xml:space="preserve"> guests, you are welcome to this Annual Congress of the TUI.</w:t>
      </w:r>
    </w:p>
    <w:p w14:paraId="47206894" w14:textId="77777777" w:rsidR="00244171" w:rsidRPr="005E39FC" w:rsidRDefault="00244171" w:rsidP="005E39FC">
      <w:pPr>
        <w:spacing w:after="0" w:line="360" w:lineRule="auto"/>
        <w:rPr>
          <w:rFonts w:asciiTheme="minorHAnsi" w:hAnsiTheme="minorHAnsi" w:cstheme="minorHAnsi"/>
          <w:sz w:val="28"/>
          <w:szCs w:val="28"/>
        </w:rPr>
      </w:pPr>
    </w:p>
    <w:p w14:paraId="06A53288" w14:textId="1E9B5833" w:rsidR="00FD4F46" w:rsidRPr="00D5146B" w:rsidRDefault="00FD4F46" w:rsidP="005E39FC">
      <w:pPr>
        <w:spacing w:after="0" w:line="360" w:lineRule="auto"/>
        <w:rPr>
          <w:rFonts w:asciiTheme="minorHAnsi" w:hAnsiTheme="minorHAnsi" w:cstheme="minorHAnsi"/>
          <w:sz w:val="28"/>
          <w:szCs w:val="28"/>
        </w:rPr>
      </w:pPr>
      <w:r w:rsidRPr="00D5146B">
        <w:rPr>
          <w:rFonts w:asciiTheme="minorHAnsi" w:hAnsiTheme="minorHAnsi" w:cstheme="minorHAnsi"/>
          <w:sz w:val="28"/>
          <w:szCs w:val="28"/>
        </w:rPr>
        <w:t>Joanne Irwin</w:t>
      </w:r>
    </w:p>
    <w:p w14:paraId="28E2C48F" w14:textId="2DE30857" w:rsidR="00FD4F46" w:rsidRPr="005E39FC" w:rsidRDefault="00FD4F46" w:rsidP="005E39FC">
      <w:pPr>
        <w:spacing w:after="0" w:line="360" w:lineRule="auto"/>
        <w:rPr>
          <w:rFonts w:asciiTheme="minorHAnsi" w:hAnsiTheme="minorHAnsi" w:cstheme="minorHAnsi"/>
          <w:b/>
          <w:sz w:val="28"/>
          <w:szCs w:val="28"/>
        </w:rPr>
      </w:pPr>
      <w:r w:rsidRPr="005E39FC">
        <w:rPr>
          <w:rFonts w:asciiTheme="minorHAnsi" w:hAnsiTheme="minorHAnsi" w:cstheme="minorHAnsi"/>
          <w:b/>
          <w:sz w:val="28"/>
          <w:szCs w:val="28"/>
        </w:rPr>
        <w:t>President, Teachers’ Union of Ireland</w:t>
      </w:r>
    </w:p>
    <w:sectPr w:rsidR="00FD4F46" w:rsidRPr="005E39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F57B9" w14:textId="77777777" w:rsidR="00674204" w:rsidRDefault="00674204">
      <w:pPr>
        <w:spacing w:after="0" w:line="240" w:lineRule="auto"/>
      </w:pPr>
      <w:r>
        <w:separator/>
      </w:r>
    </w:p>
  </w:endnote>
  <w:endnote w:type="continuationSeparator" w:id="0">
    <w:p w14:paraId="1022DAA5" w14:textId="77777777" w:rsidR="00674204" w:rsidRDefault="0067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420809"/>
      <w:docPartObj>
        <w:docPartGallery w:val="Page Numbers (Bottom of Page)"/>
        <w:docPartUnique/>
      </w:docPartObj>
    </w:sdtPr>
    <w:sdtEndPr>
      <w:rPr>
        <w:noProof/>
      </w:rPr>
    </w:sdtEndPr>
    <w:sdtContent>
      <w:p w14:paraId="2ED8D552" w14:textId="2E1D6C28" w:rsidR="00FC7F0D" w:rsidRDefault="00741F12">
        <w:pPr>
          <w:pStyle w:val="Footer"/>
          <w:jc w:val="right"/>
        </w:pPr>
        <w:r>
          <w:fldChar w:fldCharType="begin"/>
        </w:r>
        <w:r>
          <w:instrText xml:space="preserve"> PAGE   \* MERGEFORMAT </w:instrText>
        </w:r>
        <w:r>
          <w:fldChar w:fldCharType="separate"/>
        </w:r>
        <w:r w:rsidR="00C63F10">
          <w:rPr>
            <w:noProof/>
          </w:rPr>
          <w:t>1</w:t>
        </w:r>
        <w:r>
          <w:rPr>
            <w:noProof/>
          </w:rPr>
          <w:fldChar w:fldCharType="end"/>
        </w:r>
      </w:p>
    </w:sdtContent>
  </w:sdt>
  <w:p w14:paraId="4F7C7365" w14:textId="77777777" w:rsidR="00FC7F0D" w:rsidRDefault="00674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2C966" w14:textId="77777777" w:rsidR="00674204" w:rsidRDefault="00674204">
      <w:pPr>
        <w:spacing w:after="0" w:line="240" w:lineRule="auto"/>
      </w:pPr>
      <w:r>
        <w:separator/>
      </w:r>
    </w:p>
  </w:footnote>
  <w:footnote w:type="continuationSeparator" w:id="0">
    <w:p w14:paraId="4326DCFA" w14:textId="77777777" w:rsidR="00674204" w:rsidRDefault="00674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40A"/>
    <w:multiLevelType w:val="hybridMultilevel"/>
    <w:tmpl w:val="AC663734"/>
    <w:lvl w:ilvl="0" w:tplc="1809000F">
      <w:start w:val="1"/>
      <w:numFmt w:val="decimal"/>
      <w:lvlText w:val="%1."/>
      <w:lvlJc w:val="left"/>
      <w:pPr>
        <w:ind w:left="644"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 w15:restartNumberingAfterBreak="0">
    <w:nsid w:val="0FCE0763"/>
    <w:multiLevelType w:val="hybridMultilevel"/>
    <w:tmpl w:val="1D5E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B6A92"/>
    <w:multiLevelType w:val="hybridMultilevel"/>
    <w:tmpl w:val="4E3263D2"/>
    <w:lvl w:ilvl="0" w:tplc="A83EC1CC">
      <w:numFmt w:val="bullet"/>
      <w:lvlText w:val="-"/>
      <w:lvlJc w:val="left"/>
      <w:pPr>
        <w:ind w:left="720" w:hanging="360"/>
      </w:pPr>
      <w:rPr>
        <w:rFonts w:ascii="Calibri" w:eastAsiaTheme="minorHAns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0674C2"/>
    <w:multiLevelType w:val="hybridMultilevel"/>
    <w:tmpl w:val="2D14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61C78"/>
    <w:multiLevelType w:val="hybridMultilevel"/>
    <w:tmpl w:val="6E1808A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90B060C"/>
    <w:multiLevelType w:val="hybridMultilevel"/>
    <w:tmpl w:val="4726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DD"/>
    <w:rsid w:val="00014D96"/>
    <w:rsid w:val="000162E1"/>
    <w:rsid w:val="00041CD2"/>
    <w:rsid w:val="00055292"/>
    <w:rsid w:val="000721A7"/>
    <w:rsid w:val="000923F5"/>
    <w:rsid w:val="000C4B64"/>
    <w:rsid w:val="000D12E6"/>
    <w:rsid w:val="000E1D34"/>
    <w:rsid w:val="000F0022"/>
    <w:rsid w:val="000F0DBA"/>
    <w:rsid w:val="000F6590"/>
    <w:rsid w:val="0012075C"/>
    <w:rsid w:val="00194795"/>
    <w:rsid w:val="001A03E4"/>
    <w:rsid w:val="001B1AD8"/>
    <w:rsid w:val="001D33E8"/>
    <w:rsid w:val="00216E20"/>
    <w:rsid w:val="00237081"/>
    <w:rsid w:val="00244171"/>
    <w:rsid w:val="00246EB5"/>
    <w:rsid w:val="00297848"/>
    <w:rsid w:val="002B44CA"/>
    <w:rsid w:val="00324029"/>
    <w:rsid w:val="00373590"/>
    <w:rsid w:val="0038122B"/>
    <w:rsid w:val="003813A0"/>
    <w:rsid w:val="003A17DE"/>
    <w:rsid w:val="003B50D7"/>
    <w:rsid w:val="003E6B4E"/>
    <w:rsid w:val="0044287A"/>
    <w:rsid w:val="004D3AF0"/>
    <w:rsid w:val="004F0FE9"/>
    <w:rsid w:val="004F4B14"/>
    <w:rsid w:val="00501647"/>
    <w:rsid w:val="00517679"/>
    <w:rsid w:val="00590AF3"/>
    <w:rsid w:val="005E39FC"/>
    <w:rsid w:val="00604B98"/>
    <w:rsid w:val="006548FE"/>
    <w:rsid w:val="00665AC4"/>
    <w:rsid w:val="00674204"/>
    <w:rsid w:val="00690E61"/>
    <w:rsid w:val="00692260"/>
    <w:rsid w:val="00695C97"/>
    <w:rsid w:val="006C10A4"/>
    <w:rsid w:val="006F312B"/>
    <w:rsid w:val="00710C78"/>
    <w:rsid w:val="00741F12"/>
    <w:rsid w:val="007D4D29"/>
    <w:rsid w:val="0080614E"/>
    <w:rsid w:val="00806CE7"/>
    <w:rsid w:val="00822917"/>
    <w:rsid w:val="00832438"/>
    <w:rsid w:val="00885C9B"/>
    <w:rsid w:val="008B3B5E"/>
    <w:rsid w:val="008D118F"/>
    <w:rsid w:val="008E188F"/>
    <w:rsid w:val="009A17ED"/>
    <w:rsid w:val="009C063E"/>
    <w:rsid w:val="009D71AB"/>
    <w:rsid w:val="00A553C3"/>
    <w:rsid w:val="00A843F7"/>
    <w:rsid w:val="00AA6B1F"/>
    <w:rsid w:val="00AF4977"/>
    <w:rsid w:val="00B2679A"/>
    <w:rsid w:val="00B97466"/>
    <w:rsid w:val="00BE3E76"/>
    <w:rsid w:val="00C03D6C"/>
    <w:rsid w:val="00C2160B"/>
    <w:rsid w:val="00C21F34"/>
    <w:rsid w:val="00C63F10"/>
    <w:rsid w:val="00C81398"/>
    <w:rsid w:val="00CC51BA"/>
    <w:rsid w:val="00CC6273"/>
    <w:rsid w:val="00CD2760"/>
    <w:rsid w:val="00CF070C"/>
    <w:rsid w:val="00D5146B"/>
    <w:rsid w:val="00DB2DBE"/>
    <w:rsid w:val="00DB6F57"/>
    <w:rsid w:val="00DD3C49"/>
    <w:rsid w:val="00DD4A49"/>
    <w:rsid w:val="00DD568D"/>
    <w:rsid w:val="00E142EF"/>
    <w:rsid w:val="00E177DD"/>
    <w:rsid w:val="00E329D3"/>
    <w:rsid w:val="00E8697A"/>
    <w:rsid w:val="00E92749"/>
    <w:rsid w:val="00ED4AC0"/>
    <w:rsid w:val="00F753C5"/>
    <w:rsid w:val="00F97A87"/>
    <w:rsid w:val="00FC3377"/>
    <w:rsid w:val="00FC63B6"/>
    <w:rsid w:val="00FD1064"/>
    <w:rsid w:val="00FD4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D315"/>
  <w15:chartTrackingRefBased/>
  <w15:docId w15:val="{5F931CFD-37F1-4D17-AE6C-D60A5C3D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DD"/>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D"/>
    <w:pPr>
      <w:ind w:left="720"/>
      <w:contextualSpacing/>
    </w:pPr>
  </w:style>
  <w:style w:type="character" w:styleId="Strong">
    <w:name w:val="Strong"/>
    <w:basedOn w:val="DefaultParagraphFont"/>
    <w:uiPriority w:val="22"/>
    <w:qFormat/>
    <w:rsid w:val="00E177DD"/>
    <w:rPr>
      <w:b/>
      <w:bCs/>
    </w:rPr>
  </w:style>
  <w:style w:type="paragraph" w:styleId="BodyText">
    <w:name w:val="Body Text"/>
    <w:basedOn w:val="Normal"/>
    <w:link w:val="BodyTextChar"/>
    <w:uiPriority w:val="1"/>
    <w:qFormat/>
    <w:rsid w:val="00E177DD"/>
    <w:pPr>
      <w:widowControl w:val="0"/>
      <w:autoSpaceDE w:val="0"/>
      <w:autoSpaceDN w:val="0"/>
      <w:spacing w:after="0" w:line="240" w:lineRule="auto"/>
    </w:pPr>
    <w:rPr>
      <w:rFonts w:asciiTheme="minorHAnsi" w:eastAsia="Arial" w:hAnsiTheme="minorHAnsi" w:cs="Arial"/>
      <w:szCs w:val="23"/>
      <w:lang w:val="en-US"/>
    </w:rPr>
  </w:style>
  <w:style w:type="character" w:customStyle="1" w:styleId="BodyTextChar">
    <w:name w:val="Body Text Char"/>
    <w:basedOn w:val="DefaultParagraphFont"/>
    <w:link w:val="BodyText"/>
    <w:uiPriority w:val="1"/>
    <w:rsid w:val="00E177DD"/>
    <w:rPr>
      <w:rFonts w:eastAsia="Arial" w:cs="Arial"/>
      <w:szCs w:val="23"/>
      <w:lang w:val="en-US"/>
    </w:rPr>
  </w:style>
  <w:style w:type="character" w:styleId="CommentReference">
    <w:name w:val="annotation reference"/>
    <w:basedOn w:val="DefaultParagraphFont"/>
    <w:uiPriority w:val="99"/>
    <w:semiHidden/>
    <w:unhideWhenUsed/>
    <w:rsid w:val="00E177DD"/>
    <w:rPr>
      <w:sz w:val="16"/>
      <w:szCs w:val="16"/>
    </w:rPr>
  </w:style>
  <w:style w:type="paragraph" w:styleId="CommentText">
    <w:name w:val="annotation text"/>
    <w:basedOn w:val="Normal"/>
    <w:link w:val="CommentTextChar"/>
    <w:uiPriority w:val="99"/>
    <w:semiHidden/>
    <w:unhideWhenUsed/>
    <w:rsid w:val="00E177DD"/>
    <w:pPr>
      <w:spacing w:line="240" w:lineRule="auto"/>
    </w:pPr>
    <w:rPr>
      <w:sz w:val="20"/>
      <w:szCs w:val="20"/>
    </w:rPr>
  </w:style>
  <w:style w:type="character" w:customStyle="1" w:styleId="CommentTextChar">
    <w:name w:val="Comment Text Char"/>
    <w:basedOn w:val="DefaultParagraphFont"/>
    <w:link w:val="CommentText"/>
    <w:uiPriority w:val="99"/>
    <w:semiHidden/>
    <w:rsid w:val="00E177D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77DD"/>
    <w:rPr>
      <w:b/>
      <w:bCs/>
    </w:rPr>
  </w:style>
  <w:style w:type="character" w:customStyle="1" w:styleId="CommentSubjectChar">
    <w:name w:val="Comment Subject Char"/>
    <w:basedOn w:val="CommentTextChar"/>
    <w:link w:val="CommentSubject"/>
    <w:uiPriority w:val="99"/>
    <w:semiHidden/>
    <w:rsid w:val="00E177DD"/>
    <w:rPr>
      <w:rFonts w:ascii="Calibri" w:hAnsi="Calibri" w:cs="Times New Roman"/>
      <w:b/>
      <w:bCs/>
      <w:sz w:val="20"/>
      <w:szCs w:val="20"/>
    </w:rPr>
  </w:style>
  <w:style w:type="paragraph" w:styleId="BalloonText">
    <w:name w:val="Balloon Text"/>
    <w:basedOn w:val="Normal"/>
    <w:link w:val="BalloonTextChar"/>
    <w:uiPriority w:val="99"/>
    <w:semiHidden/>
    <w:unhideWhenUsed/>
    <w:rsid w:val="00E1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DD"/>
    <w:rPr>
      <w:rFonts w:ascii="Tahoma" w:hAnsi="Tahoma" w:cs="Tahoma"/>
      <w:sz w:val="16"/>
      <w:szCs w:val="16"/>
    </w:rPr>
  </w:style>
  <w:style w:type="paragraph" w:styleId="Header">
    <w:name w:val="header"/>
    <w:basedOn w:val="Normal"/>
    <w:link w:val="HeaderChar"/>
    <w:uiPriority w:val="99"/>
    <w:unhideWhenUsed/>
    <w:rsid w:val="00E17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7DD"/>
    <w:rPr>
      <w:rFonts w:ascii="Calibri" w:hAnsi="Calibri" w:cs="Times New Roman"/>
    </w:rPr>
  </w:style>
  <w:style w:type="paragraph" w:styleId="Footer">
    <w:name w:val="footer"/>
    <w:basedOn w:val="Normal"/>
    <w:link w:val="FooterChar"/>
    <w:uiPriority w:val="99"/>
    <w:unhideWhenUsed/>
    <w:rsid w:val="00E17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7D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6D95B-6C79-4F1A-895A-F0BCF754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4464</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MacGabhann</dc:creator>
  <cp:keywords/>
  <dc:description/>
  <cp:lastModifiedBy>cgriffin</cp:lastModifiedBy>
  <cp:revision>2</cp:revision>
  <cp:lastPrinted>2017-04-12T11:56:00Z</cp:lastPrinted>
  <dcterms:created xsi:type="dcterms:W3CDTF">2017-04-18T15:23:00Z</dcterms:created>
  <dcterms:modified xsi:type="dcterms:W3CDTF">2017-04-18T15:23:00Z</dcterms:modified>
</cp:coreProperties>
</file>